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03" w:rsidRPr="009955EA" w:rsidRDefault="00F33B03" w:rsidP="004555BB">
      <w:pPr>
        <w:tabs>
          <w:tab w:val="center" w:pos="5090"/>
        </w:tabs>
        <w:jc w:val="center"/>
        <w:rPr>
          <w:rFonts w:cs="Arial"/>
          <w:color w:val="000000"/>
          <w:kern w:val="1"/>
        </w:rPr>
      </w:pPr>
      <w:r w:rsidRPr="009955EA">
        <w:rPr>
          <w:rFonts w:cs="Arial"/>
          <w:color w:val="000000"/>
          <w:kern w:val="1"/>
          <w:u w:val="single"/>
        </w:rPr>
        <w:t>APPROVAL SIGNATURE PAGE</w:t>
      </w:r>
    </w:p>
    <w:p w:rsidR="00F33B03" w:rsidRPr="009955EA" w:rsidRDefault="00F33B03" w:rsidP="004555BB">
      <w:pPr>
        <w:jc w:val="center"/>
        <w:rPr>
          <w:rFonts w:cs="Arial"/>
          <w:color w:val="000000"/>
          <w:kern w:val="1"/>
        </w:rPr>
      </w:pPr>
    </w:p>
    <w:p w:rsidR="00F33B03" w:rsidRDefault="00F33B03" w:rsidP="004767D8">
      <w:pPr>
        <w:rPr>
          <w:rFonts w:cs="Arial"/>
        </w:rPr>
      </w:pPr>
    </w:p>
    <w:p w:rsidR="00F33B03" w:rsidRDefault="00F33B03" w:rsidP="004767D8">
      <w:pPr>
        <w:rPr>
          <w:rFonts w:cs="Arial"/>
        </w:rPr>
      </w:pPr>
    </w:p>
    <w:p w:rsidR="00F33B03" w:rsidRDefault="00F33B03" w:rsidP="004767D8">
      <w:pPr>
        <w:rPr>
          <w:rFonts w:cs="Arial"/>
        </w:rPr>
      </w:pPr>
    </w:p>
    <w:p w:rsidR="00F33B03" w:rsidRDefault="00F33B03" w:rsidP="00896E80">
      <w:pPr>
        <w:jc w:val="right"/>
        <w:rPr>
          <w:rFonts w:cs="Arial"/>
        </w:rPr>
      </w:pPr>
      <w:r w:rsidRPr="000C4F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183.75pt;height:136.5pt;visibility:visible">
            <v:imagedata r:id="rId7" o:title=""/>
          </v:shape>
        </w:pict>
      </w:r>
    </w:p>
    <w:p w:rsidR="00F33B03" w:rsidRPr="00B043F0" w:rsidRDefault="00F33B03" w:rsidP="00911991">
      <w:pPr>
        <w:tabs>
          <w:tab w:val="left" w:pos="6837"/>
        </w:tabs>
        <w:rPr>
          <w:kern w:val="1"/>
        </w:rPr>
      </w:pPr>
      <w:r>
        <w:rPr>
          <w:rFonts w:cs="Arial"/>
        </w:rPr>
        <w:tab/>
      </w:r>
    </w:p>
    <w:p w:rsidR="00F33B03" w:rsidRPr="009955EA" w:rsidRDefault="00F33B03" w:rsidP="00CD3275">
      <w:pPr>
        <w:jc w:val="left"/>
        <w:rPr>
          <w:rFonts w:cs="Arial"/>
        </w:rPr>
      </w:pPr>
    </w:p>
    <w:p w:rsidR="00F33B03" w:rsidRPr="009955EA" w:rsidRDefault="00F33B03" w:rsidP="00CD3275">
      <w:pPr>
        <w:jc w:val="left"/>
        <w:rPr>
          <w:rFonts w:cs="Arial"/>
        </w:rPr>
      </w:pPr>
    </w:p>
    <w:p w:rsidR="00F33B03" w:rsidRDefault="00F33B03" w:rsidP="00CD3275">
      <w:pPr>
        <w:jc w:val="left"/>
        <w:sectPr w:rsidR="00F33B03" w:rsidSect="00E2178A">
          <w:headerReference w:type="default" r:id="rId8"/>
          <w:footerReference w:type="default" r:id="rId9"/>
          <w:pgSz w:w="12240" w:h="15840" w:code="1"/>
          <w:pgMar w:top="720" w:right="979" w:bottom="720" w:left="1080" w:header="720" w:footer="432" w:gutter="0"/>
          <w:pgNumType w:start="1"/>
          <w:cols w:space="720"/>
        </w:sectPr>
      </w:pPr>
    </w:p>
    <w:p w:rsidR="00F33B03" w:rsidRDefault="00F33B03" w:rsidP="004555BB">
      <w:pPr>
        <w:rPr>
          <w:color w:val="000000"/>
          <w:kern w:val="1"/>
        </w:rPr>
      </w:pPr>
    </w:p>
    <w:p w:rsidR="00F33B03" w:rsidRPr="009955EA" w:rsidRDefault="00F33B03" w:rsidP="004555BB">
      <w:pPr>
        <w:jc w:val="center"/>
        <w:rPr>
          <w:rFonts w:cs="Arial"/>
          <w:color w:val="000000"/>
          <w:kern w:val="1"/>
          <w:u w:val="single"/>
        </w:rPr>
      </w:pPr>
      <w:r w:rsidRPr="009955EA">
        <w:rPr>
          <w:rFonts w:cs="Arial"/>
          <w:color w:val="000000"/>
          <w:kern w:val="1"/>
          <w:u w:val="single"/>
        </w:rPr>
        <w:t>REVISIONS</w:t>
      </w:r>
    </w:p>
    <w:p w:rsidR="00F33B03" w:rsidRPr="009955EA" w:rsidRDefault="00F33B03" w:rsidP="004555BB">
      <w:pPr>
        <w:jc w:val="center"/>
        <w:rPr>
          <w:rFonts w:cs="Arial"/>
          <w:color w:val="000000"/>
          <w:kern w:val="1"/>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828"/>
        <w:gridCol w:w="1440"/>
        <w:gridCol w:w="5310"/>
        <w:gridCol w:w="2700"/>
      </w:tblGrid>
      <w:tr w:rsidR="00F33B03" w:rsidRPr="009955EA" w:rsidTr="00996A69">
        <w:tc>
          <w:tcPr>
            <w:tcW w:w="828" w:type="dxa"/>
            <w:tcBorders>
              <w:top w:val="double" w:sz="6" w:space="0" w:color="auto"/>
              <w:bottom w:val="double" w:sz="6" w:space="0" w:color="auto"/>
            </w:tcBorders>
          </w:tcPr>
          <w:p w:rsidR="00F33B03" w:rsidRPr="009955EA" w:rsidRDefault="00F33B03" w:rsidP="00F0567D">
            <w:pPr>
              <w:tabs>
                <w:tab w:val="left" w:pos="-720"/>
              </w:tabs>
              <w:spacing w:before="60" w:after="60"/>
              <w:jc w:val="center"/>
              <w:rPr>
                <w:rFonts w:cs="Arial"/>
                <w:color w:val="000000"/>
                <w:kern w:val="1"/>
              </w:rPr>
            </w:pPr>
            <w:r w:rsidRPr="009955EA">
              <w:rPr>
                <w:rFonts w:cs="Arial"/>
                <w:color w:val="000000"/>
                <w:kern w:val="1"/>
              </w:rPr>
              <w:t>REV</w:t>
            </w:r>
          </w:p>
        </w:tc>
        <w:tc>
          <w:tcPr>
            <w:tcW w:w="1440" w:type="dxa"/>
            <w:tcBorders>
              <w:top w:val="double" w:sz="6" w:space="0" w:color="auto"/>
              <w:bottom w:val="double" w:sz="6" w:space="0" w:color="auto"/>
            </w:tcBorders>
          </w:tcPr>
          <w:p w:rsidR="00F33B03" w:rsidRPr="009955EA" w:rsidRDefault="00F33B03" w:rsidP="00F0567D">
            <w:pPr>
              <w:tabs>
                <w:tab w:val="left" w:pos="-720"/>
              </w:tabs>
              <w:spacing w:before="60" w:after="60"/>
              <w:jc w:val="center"/>
              <w:rPr>
                <w:rFonts w:cs="Arial"/>
                <w:color w:val="000000"/>
                <w:kern w:val="1"/>
              </w:rPr>
            </w:pPr>
            <w:r w:rsidRPr="009955EA">
              <w:rPr>
                <w:rFonts w:cs="Arial"/>
                <w:color w:val="000000"/>
                <w:kern w:val="1"/>
              </w:rPr>
              <w:t>DATE</w:t>
            </w:r>
          </w:p>
        </w:tc>
        <w:tc>
          <w:tcPr>
            <w:tcW w:w="5310" w:type="dxa"/>
            <w:tcBorders>
              <w:top w:val="double" w:sz="6" w:space="0" w:color="auto"/>
              <w:bottom w:val="double" w:sz="4" w:space="0" w:color="auto"/>
            </w:tcBorders>
          </w:tcPr>
          <w:p w:rsidR="00F33B03" w:rsidRPr="009955EA" w:rsidRDefault="00F33B03" w:rsidP="00F0567D">
            <w:pPr>
              <w:tabs>
                <w:tab w:val="left" w:pos="-720"/>
              </w:tabs>
              <w:spacing w:before="60" w:after="60"/>
              <w:jc w:val="center"/>
              <w:rPr>
                <w:rFonts w:cs="Arial"/>
                <w:color w:val="000000"/>
                <w:kern w:val="1"/>
              </w:rPr>
            </w:pPr>
            <w:r w:rsidRPr="009955EA">
              <w:rPr>
                <w:rFonts w:cs="Arial"/>
                <w:color w:val="000000"/>
                <w:kern w:val="1"/>
              </w:rPr>
              <w:t>CHANGE DESCRIPTION</w:t>
            </w:r>
          </w:p>
        </w:tc>
        <w:tc>
          <w:tcPr>
            <w:tcW w:w="2700" w:type="dxa"/>
            <w:tcBorders>
              <w:top w:val="double" w:sz="6" w:space="0" w:color="auto"/>
              <w:bottom w:val="double" w:sz="4" w:space="0" w:color="auto"/>
            </w:tcBorders>
          </w:tcPr>
          <w:p w:rsidR="00F33B03" w:rsidRPr="009955EA" w:rsidRDefault="00F33B03" w:rsidP="00F0567D">
            <w:pPr>
              <w:tabs>
                <w:tab w:val="left" w:pos="-720"/>
              </w:tabs>
              <w:spacing w:before="60" w:after="60"/>
              <w:jc w:val="center"/>
              <w:rPr>
                <w:rFonts w:cs="Arial"/>
                <w:color w:val="000000"/>
                <w:kern w:val="1"/>
              </w:rPr>
            </w:pPr>
            <w:r w:rsidRPr="009955EA">
              <w:rPr>
                <w:rFonts w:cs="Arial"/>
                <w:color w:val="000000"/>
                <w:kern w:val="1"/>
              </w:rPr>
              <w:t>RELEASE DATE</w:t>
            </w:r>
          </w:p>
        </w:tc>
      </w:tr>
      <w:tr w:rsidR="00F33B03" w:rsidRPr="009955EA" w:rsidTr="00996A69">
        <w:tc>
          <w:tcPr>
            <w:tcW w:w="828" w:type="dxa"/>
            <w:tcBorders>
              <w:top w:val="double" w:sz="6" w:space="0" w:color="auto"/>
              <w:bottom w:val="single" w:sz="4" w:space="0" w:color="auto"/>
            </w:tcBorders>
          </w:tcPr>
          <w:p w:rsidR="00F33B03" w:rsidRPr="00641DB8" w:rsidRDefault="00F33B03" w:rsidP="00C1096F">
            <w:pPr>
              <w:pStyle w:val="Header"/>
              <w:tabs>
                <w:tab w:val="left" w:pos="-720"/>
              </w:tabs>
              <w:spacing w:beforeLines="40" w:afterLines="40"/>
              <w:rPr>
                <w:rFonts w:ascii="Arial" w:hAnsi="Arial" w:cs="Arial"/>
                <w:color w:val="000000"/>
                <w:kern w:val="1"/>
                <w:sz w:val="22"/>
              </w:rPr>
            </w:pPr>
            <w:r w:rsidRPr="00641DB8">
              <w:rPr>
                <w:rFonts w:ascii="Arial" w:hAnsi="Arial" w:cs="Arial"/>
                <w:color w:val="000000"/>
                <w:kern w:val="1"/>
                <w:sz w:val="22"/>
              </w:rPr>
              <w:t xml:space="preserve"> NC</w:t>
            </w:r>
          </w:p>
        </w:tc>
        <w:tc>
          <w:tcPr>
            <w:tcW w:w="1440" w:type="dxa"/>
            <w:tcBorders>
              <w:top w:val="double" w:sz="6"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07/17/09</w:t>
            </w:r>
          </w:p>
        </w:tc>
        <w:tc>
          <w:tcPr>
            <w:tcW w:w="5310" w:type="dxa"/>
            <w:tcBorders>
              <w:top w:val="double" w:sz="4" w:space="0" w:color="auto"/>
            </w:tcBorders>
          </w:tcPr>
          <w:p w:rsidR="00F33B03" w:rsidRPr="009955EA" w:rsidRDefault="00F33B03" w:rsidP="00C1096F">
            <w:pPr>
              <w:spacing w:beforeLines="40" w:afterLines="40"/>
              <w:rPr>
                <w:rFonts w:cs="Arial"/>
                <w:color w:val="000000"/>
                <w:kern w:val="1"/>
              </w:rPr>
            </w:pPr>
            <w:r w:rsidRPr="009955EA">
              <w:rPr>
                <w:rFonts w:cs="Arial"/>
                <w:color w:val="000000"/>
                <w:kern w:val="1"/>
              </w:rPr>
              <w:t>New</w:t>
            </w:r>
          </w:p>
        </w:tc>
        <w:tc>
          <w:tcPr>
            <w:tcW w:w="2700" w:type="dxa"/>
            <w:tcBorders>
              <w:top w:val="double" w:sz="4" w:space="0" w:color="auto"/>
            </w:tcBorders>
          </w:tcPr>
          <w:p w:rsidR="00F33B03" w:rsidRPr="009955EA" w:rsidRDefault="00F33B03" w:rsidP="00C1096F">
            <w:pPr>
              <w:spacing w:beforeLines="40" w:afterLines="40"/>
              <w:jc w:val="center"/>
              <w:rPr>
                <w:rFonts w:cs="Arial"/>
                <w:color w:val="000000"/>
                <w:kern w:val="1"/>
              </w:rPr>
            </w:pPr>
            <w:r>
              <w:rPr>
                <w:rFonts w:cs="Arial"/>
                <w:color w:val="000000"/>
                <w:kern w:val="1"/>
              </w:rPr>
              <w:t>0</w:t>
            </w:r>
            <w:r w:rsidRPr="009955EA">
              <w:rPr>
                <w:rFonts w:cs="Arial"/>
                <w:color w:val="000000"/>
                <w:kern w:val="1"/>
              </w:rPr>
              <w:t>8</w:t>
            </w:r>
            <w:r>
              <w:rPr>
                <w:rFonts w:cs="Arial"/>
                <w:color w:val="000000"/>
                <w:kern w:val="1"/>
              </w:rPr>
              <w:t>/0</w:t>
            </w:r>
            <w:r w:rsidRPr="009955EA">
              <w:rPr>
                <w:rFonts w:cs="Arial"/>
                <w:color w:val="000000"/>
                <w:kern w:val="1"/>
              </w:rPr>
              <w:t>5</w:t>
            </w:r>
            <w:r>
              <w:rPr>
                <w:rFonts w:cs="Arial"/>
                <w:color w:val="000000"/>
                <w:kern w:val="1"/>
              </w:rPr>
              <w:t>/</w:t>
            </w:r>
            <w:r w:rsidRPr="009955EA">
              <w:rPr>
                <w:rFonts w:cs="Arial"/>
                <w:color w:val="000000"/>
                <w:kern w:val="1"/>
              </w:rPr>
              <w:t>09</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rPr>
            </w:pPr>
            <w:r w:rsidRPr="009955EA">
              <w:rPr>
                <w:rFonts w:cs="Arial"/>
                <w:color w:val="000000"/>
              </w:rPr>
              <w:t>A</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rPr>
            </w:pPr>
            <w:r w:rsidRPr="009955EA">
              <w:rPr>
                <w:rFonts w:cs="Arial"/>
                <w:color w:val="000000"/>
              </w:rPr>
              <w:t>09/03/09</w:t>
            </w:r>
          </w:p>
        </w:tc>
        <w:tc>
          <w:tcPr>
            <w:tcW w:w="5310" w:type="dxa"/>
          </w:tcPr>
          <w:p w:rsidR="00F33B03" w:rsidRPr="009955EA" w:rsidRDefault="00F33B03" w:rsidP="00C1096F">
            <w:pPr>
              <w:tabs>
                <w:tab w:val="left" w:pos="-720"/>
              </w:tabs>
              <w:spacing w:beforeLines="40" w:afterLines="40"/>
              <w:rPr>
                <w:rFonts w:cs="Arial"/>
                <w:color w:val="000000"/>
              </w:rPr>
            </w:pPr>
            <w:r w:rsidRPr="009955EA">
              <w:rPr>
                <w:rFonts w:cs="Arial"/>
                <w:color w:val="000000"/>
              </w:rPr>
              <w:t>Refer to 7.4.1(A)</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w:t>
            </w:r>
            <w:r w:rsidRPr="009955EA">
              <w:rPr>
                <w:rFonts w:cs="Arial"/>
                <w:color w:val="000000"/>
                <w:kern w:val="1"/>
              </w:rPr>
              <w:t>9</w:t>
            </w:r>
            <w:r>
              <w:rPr>
                <w:rFonts w:cs="Arial"/>
                <w:color w:val="000000"/>
                <w:kern w:val="1"/>
              </w:rPr>
              <w:t>/0</w:t>
            </w:r>
            <w:r w:rsidRPr="009955EA">
              <w:rPr>
                <w:rFonts w:cs="Arial"/>
                <w:color w:val="000000"/>
                <w:kern w:val="1"/>
              </w:rPr>
              <w:t>9</w:t>
            </w:r>
            <w:r>
              <w:rPr>
                <w:rFonts w:cs="Arial"/>
                <w:color w:val="000000"/>
                <w:kern w:val="1"/>
              </w:rPr>
              <w:t>/</w:t>
            </w:r>
            <w:r w:rsidRPr="009955EA">
              <w:rPr>
                <w:rFonts w:cs="Arial"/>
                <w:color w:val="000000"/>
                <w:kern w:val="1"/>
              </w:rPr>
              <w:t>09</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kern w:val="1"/>
              </w:rPr>
            </w:pPr>
            <w:r w:rsidRPr="009955EA">
              <w:rPr>
                <w:rFonts w:cs="Arial"/>
                <w:kern w:val="1"/>
              </w:rPr>
              <w:t>B</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kern w:val="1"/>
              </w:rPr>
            </w:pPr>
            <w:r w:rsidRPr="009955EA">
              <w:rPr>
                <w:rFonts w:cs="Arial"/>
                <w:kern w:val="1"/>
              </w:rPr>
              <w:t>09/18/09</w:t>
            </w:r>
          </w:p>
        </w:tc>
        <w:tc>
          <w:tcPr>
            <w:tcW w:w="5310" w:type="dxa"/>
          </w:tcPr>
          <w:p w:rsidR="00F33B03" w:rsidRPr="009955EA" w:rsidRDefault="00F33B03" w:rsidP="00C1096F">
            <w:pPr>
              <w:tabs>
                <w:tab w:val="left" w:pos="-720"/>
              </w:tabs>
              <w:spacing w:beforeLines="40" w:afterLines="40"/>
              <w:rPr>
                <w:rFonts w:cs="Arial"/>
                <w:kern w:val="1"/>
              </w:rPr>
            </w:pPr>
            <w:r w:rsidRPr="009955EA">
              <w:rPr>
                <w:rFonts w:cs="Arial"/>
                <w:kern w:val="1"/>
              </w:rPr>
              <w:t>Refer to 7.4.1(B)</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10</w:t>
            </w:r>
            <w:r>
              <w:rPr>
                <w:rFonts w:cs="Arial"/>
                <w:color w:val="000000"/>
                <w:kern w:val="1"/>
              </w:rPr>
              <w:t>/</w:t>
            </w:r>
            <w:r w:rsidRPr="009955EA">
              <w:rPr>
                <w:rFonts w:cs="Arial"/>
                <w:color w:val="000000"/>
                <w:kern w:val="1"/>
              </w:rPr>
              <w:t>21</w:t>
            </w:r>
            <w:r>
              <w:rPr>
                <w:rFonts w:cs="Arial"/>
                <w:color w:val="000000"/>
                <w:kern w:val="1"/>
              </w:rPr>
              <w:t>/</w:t>
            </w:r>
            <w:r w:rsidRPr="009955EA">
              <w:rPr>
                <w:rFonts w:cs="Arial"/>
                <w:color w:val="000000"/>
                <w:kern w:val="1"/>
              </w:rPr>
              <w:t>09</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C</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08/31/11</w:t>
            </w:r>
          </w:p>
        </w:tc>
        <w:tc>
          <w:tcPr>
            <w:tcW w:w="5310" w:type="dxa"/>
          </w:tcPr>
          <w:p w:rsidR="00F33B03" w:rsidRPr="009955EA" w:rsidRDefault="00F33B03" w:rsidP="00C1096F">
            <w:pPr>
              <w:tabs>
                <w:tab w:val="left" w:pos="-720"/>
              </w:tabs>
              <w:spacing w:beforeLines="40" w:afterLines="40"/>
              <w:rPr>
                <w:rFonts w:cs="Arial"/>
                <w:color w:val="000000"/>
                <w:kern w:val="1"/>
              </w:rPr>
            </w:pPr>
            <w:r w:rsidRPr="009955EA">
              <w:rPr>
                <w:rFonts w:cs="Arial"/>
                <w:color w:val="000000"/>
                <w:kern w:val="1"/>
              </w:rPr>
              <w:t>Refer to 7.4.1(C)</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w:t>
            </w:r>
            <w:r w:rsidRPr="009955EA">
              <w:rPr>
                <w:rFonts w:cs="Arial"/>
                <w:color w:val="000000"/>
                <w:kern w:val="1"/>
              </w:rPr>
              <w:t>9</w:t>
            </w:r>
            <w:r>
              <w:rPr>
                <w:rFonts w:cs="Arial"/>
                <w:color w:val="000000"/>
                <w:kern w:val="1"/>
              </w:rPr>
              <w:t>/0</w:t>
            </w:r>
            <w:r w:rsidRPr="009955EA">
              <w:rPr>
                <w:rFonts w:cs="Arial"/>
                <w:color w:val="000000"/>
                <w:kern w:val="1"/>
              </w:rPr>
              <w:t>1</w:t>
            </w:r>
            <w:r>
              <w:rPr>
                <w:rFonts w:cs="Arial"/>
                <w:color w:val="000000"/>
                <w:kern w:val="1"/>
              </w:rPr>
              <w:t>/</w:t>
            </w:r>
            <w:r w:rsidRPr="009955EA">
              <w:rPr>
                <w:rFonts w:cs="Arial"/>
                <w:color w:val="000000"/>
                <w:kern w:val="1"/>
              </w:rPr>
              <w:t>11</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D</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04/26/12</w:t>
            </w:r>
          </w:p>
        </w:tc>
        <w:tc>
          <w:tcPr>
            <w:tcW w:w="5310" w:type="dxa"/>
          </w:tcPr>
          <w:p w:rsidR="00F33B03" w:rsidRPr="009955EA" w:rsidRDefault="00F33B03" w:rsidP="00C1096F">
            <w:pPr>
              <w:tabs>
                <w:tab w:val="left" w:pos="-720"/>
              </w:tabs>
              <w:spacing w:beforeLines="40" w:afterLines="40"/>
              <w:rPr>
                <w:rFonts w:cs="Arial"/>
                <w:color w:val="000000"/>
                <w:kern w:val="1"/>
              </w:rPr>
            </w:pPr>
            <w:r w:rsidRPr="009955EA">
              <w:rPr>
                <w:rFonts w:cs="Arial"/>
                <w:color w:val="000000"/>
                <w:kern w:val="1"/>
              </w:rPr>
              <w:t>Refer to 7.4.1(D)</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w:t>
            </w:r>
            <w:r w:rsidRPr="009955EA">
              <w:rPr>
                <w:rFonts w:cs="Arial"/>
                <w:color w:val="000000"/>
                <w:kern w:val="1"/>
              </w:rPr>
              <w:t>5</w:t>
            </w:r>
            <w:r>
              <w:rPr>
                <w:rFonts w:cs="Arial"/>
                <w:color w:val="000000"/>
                <w:kern w:val="1"/>
              </w:rPr>
              <w:t>/</w:t>
            </w:r>
            <w:r w:rsidRPr="009955EA">
              <w:rPr>
                <w:rFonts w:cs="Arial"/>
                <w:color w:val="000000"/>
                <w:kern w:val="1"/>
              </w:rPr>
              <w:t>21</w:t>
            </w:r>
            <w:r>
              <w:rPr>
                <w:rFonts w:cs="Arial"/>
                <w:color w:val="000000"/>
                <w:kern w:val="1"/>
              </w:rPr>
              <w:t>/</w:t>
            </w:r>
            <w:r w:rsidRPr="009955EA">
              <w:rPr>
                <w:rFonts w:cs="Arial"/>
                <w:color w:val="000000"/>
                <w:kern w:val="1"/>
              </w:rPr>
              <w:t>12</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E</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ind w:right="-108"/>
              <w:jc w:val="center"/>
              <w:rPr>
                <w:rFonts w:cs="Arial"/>
                <w:color w:val="000000"/>
                <w:kern w:val="1"/>
              </w:rPr>
            </w:pPr>
            <w:r w:rsidRPr="009955EA">
              <w:rPr>
                <w:rFonts w:cs="Arial"/>
                <w:color w:val="000000"/>
                <w:kern w:val="1"/>
              </w:rPr>
              <w:t>10/29/12</w:t>
            </w:r>
          </w:p>
        </w:tc>
        <w:tc>
          <w:tcPr>
            <w:tcW w:w="5310" w:type="dxa"/>
          </w:tcPr>
          <w:p w:rsidR="00F33B03" w:rsidRPr="009955EA" w:rsidRDefault="00F33B03" w:rsidP="00C1096F">
            <w:pPr>
              <w:tabs>
                <w:tab w:val="left" w:pos="-720"/>
              </w:tabs>
              <w:spacing w:beforeLines="40" w:afterLines="40"/>
              <w:rPr>
                <w:rFonts w:cs="Arial"/>
                <w:color w:val="000000"/>
                <w:kern w:val="1"/>
              </w:rPr>
            </w:pPr>
            <w:r w:rsidRPr="009955EA">
              <w:rPr>
                <w:rFonts w:cs="Arial"/>
                <w:color w:val="000000"/>
                <w:kern w:val="1"/>
              </w:rPr>
              <w:t>Refer to 7.4.1(E)</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11</w:t>
            </w:r>
            <w:r>
              <w:rPr>
                <w:rFonts w:cs="Arial"/>
                <w:color w:val="000000"/>
                <w:kern w:val="1"/>
              </w:rPr>
              <w:t>/</w:t>
            </w:r>
            <w:r w:rsidRPr="009955EA">
              <w:rPr>
                <w:rFonts w:cs="Arial"/>
                <w:color w:val="000000"/>
                <w:kern w:val="1"/>
              </w:rPr>
              <w:t>09</w:t>
            </w:r>
            <w:r>
              <w:rPr>
                <w:rFonts w:cs="Arial"/>
                <w:color w:val="000000"/>
                <w:kern w:val="1"/>
              </w:rPr>
              <w:t>/</w:t>
            </w:r>
            <w:r w:rsidRPr="009955EA">
              <w:rPr>
                <w:rFonts w:cs="Arial"/>
                <w:color w:val="000000"/>
                <w:kern w:val="1"/>
              </w:rPr>
              <w:t>12</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F</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sidRPr="009955EA">
              <w:rPr>
                <w:rFonts w:cs="Arial"/>
                <w:color w:val="000000"/>
                <w:kern w:val="1"/>
              </w:rPr>
              <w:t>10/22/13</w:t>
            </w:r>
          </w:p>
        </w:tc>
        <w:tc>
          <w:tcPr>
            <w:tcW w:w="5310" w:type="dxa"/>
          </w:tcPr>
          <w:p w:rsidR="00F33B03" w:rsidRPr="009955EA" w:rsidRDefault="00F33B03" w:rsidP="00C1096F">
            <w:pPr>
              <w:tabs>
                <w:tab w:val="left" w:pos="-720"/>
              </w:tabs>
              <w:spacing w:beforeLines="40" w:afterLines="40"/>
              <w:rPr>
                <w:rFonts w:cs="Arial"/>
                <w:color w:val="000000"/>
                <w:kern w:val="1"/>
              </w:rPr>
            </w:pPr>
            <w:r w:rsidRPr="009955EA">
              <w:rPr>
                <w:rFonts w:cs="Arial"/>
                <w:color w:val="000000"/>
                <w:kern w:val="1"/>
              </w:rPr>
              <w:t>Refer to 7.4.1(</w:t>
            </w:r>
            <w:r>
              <w:rPr>
                <w:rFonts w:cs="Arial"/>
                <w:color w:val="000000"/>
                <w:kern w:val="1"/>
              </w:rPr>
              <w:t>F</w:t>
            </w:r>
            <w:r w:rsidRPr="009955EA">
              <w:rPr>
                <w:rFonts w:cs="Arial"/>
                <w:color w:val="000000"/>
                <w:kern w:val="1"/>
              </w:rPr>
              <w:t>)</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10/30/13</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G</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06/16/15</w:t>
            </w:r>
          </w:p>
        </w:tc>
        <w:tc>
          <w:tcPr>
            <w:tcW w:w="5310" w:type="dxa"/>
          </w:tcPr>
          <w:p w:rsidR="00F33B03" w:rsidRPr="009955EA" w:rsidRDefault="00F33B03" w:rsidP="00C1096F">
            <w:pPr>
              <w:tabs>
                <w:tab w:val="left" w:pos="-720"/>
              </w:tabs>
              <w:spacing w:beforeLines="40" w:afterLines="40"/>
              <w:rPr>
                <w:rFonts w:cs="Arial"/>
                <w:color w:val="000000"/>
                <w:kern w:val="1"/>
              </w:rPr>
            </w:pPr>
            <w:r w:rsidRPr="009955EA">
              <w:rPr>
                <w:rFonts w:cs="Arial"/>
                <w:color w:val="000000"/>
                <w:kern w:val="1"/>
              </w:rPr>
              <w:t>Refer to 7.4.1(</w:t>
            </w:r>
            <w:r>
              <w:rPr>
                <w:rFonts w:cs="Arial"/>
                <w:color w:val="000000"/>
                <w:kern w:val="1"/>
              </w:rPr>
              <w:t>G</w:t>
            </w:r>
            <w:r w:rsidRPr="009955EA">
              <w:rPr>
                <w:rFonts w:cs="Arial"/>
                <w:color w:val="000000"/>
                <w:kern w:val="1"/>
              </w:rPr>
              <w:t>)</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07/08/15</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H</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12/14/17</w:t>
            </w:r>
          </w:p>
        </w:tc>
        <w:tc>
          <w:tcPr>
            <w:tcW w:w="5310" w:type="dxa"/>
          </w:tcPr>
          <w:p w:rsidR="00F33B03" w:rsidRPr="009955EA" w:rsidRDefault="00F33B03" w:rsidP="00C1096F">
            <w:pPr>
              <w:tabs>
                <w:tab w:val="left" w:pos="-720"/>
              </w:tabs>
              <w:spacing w:beforeLines="40" w:afterLines="40"/>
              <w:rPr>
                <w:rFonts w:cs="Arial"/>
                <w:color w:val="000000"/>
                <w:kern w:val="1"/>
              </w:rPr>
            </w:pPr>
            <w:r w:rsidRPr="009955EA">
              <w:rPr>
                <w:rFonts w:cs="Arial"/>
                <w:color w:val="000000"/>
                <w:kern w:val="1"/>
              </w:rPr>
              <w:t>Refer to</w:t>
            </w:r>
            <w:r>
              <w:rPr>
                <w:rFonts w:cs="Arial"/>
                <w:color w:val="000000"/>
                <w:kern w:val="1"/>
              </w:rPr>
              <w:t xml:space="preserve"> 7.4.1(H)</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01/05/18</w:t>
            </w:r>
          </w:p>
        </w:tc>
      </w:tr>
      <w:tr w:rsidR="00F33B03" w:rsidRPr="009955EA" w:rsidTr="005A0B00">
        <w:trPr>
          <w:trHeight w:val="480"/>
        </w:trPr>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J</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02/08/18</w:t>
            </w:r>
          </w:p>
        </w:tc>
        <w:tc>
          <w:tcPr>
            <w:tcW w:w="5310" w:type="dxa"/>
          </w:tcPr>
          <w:p w:rsidR="00F33B03" w:rsidRPr="009955EA" w:rsidRDefault="00F33B03" w:rsidP="00C1096F">
            <w:pPr>
              <w:tabs>
                <w:tab w:val="left" w:pos="-720"/>
              </w:tabs>
              <w:spacing w:beforeLines="40" w:afterLines="40"/>
              <w:rPr>
                <w:rFonts w:cs="Arial"/>
                <w:color w:val="000000"/>
                <w:kern w:val="1"/>
              </w:rPr>
            </w:pPr>
            <w:r>
              <w:rPr>
                <w:rFonts w:cs="Arial"/>
                <w:color w:val="000000"/>
                <w:kern w:val="1"/>
              </w:rPr>
              <w:t>Refer to 7.4.1(J)</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02/20/18</w:t>
            </w: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K</w:t>
            </w: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04/08/20</w:t>
            </w:r>
          </w:p>
        </w:tc>
        <w:tc>
          <w:tcPr>
            <w:tcW w:w="5310" w:type="dxa"/>
          </w:tcPr>
          <w:p w:rsidR="00F33B03" w:rsidRPr="009955EA" w:rsidRDefault="00F33B03" w:rsidP="00C1096F">
            <w:pPr>
              <w:tabs>
                <w:tab w:val="left" w:pos="-720"/>
              </w:tabs>
              <w:spacing w:beforeLines="40" w:afterLines="40"/>
              <w:rPr>
                <w:rFonts w:cs="Arial"/>
                <w:color w:val="000000"/>
                <w:kern w:val="1"/>
              </w:rPr>
            </w:pPr>
            <w:r>
              <w:rPr>
                <w:rFonts w:cs="Arial"/>
                <w:color w:val="000000"/>
                <w:kern w:val="1"/>
              </w:rPr>
              <w:t>Refer to the following revision page.</w:t>
            </w:r>
          </w:p>
        </w:tc>
        <w:tc>
          <w:tcPr>
            <w:tcW w:w="2700" w:type="dxa"/>
          </w:tcPr>
          <w:p w:rsidR="00F33B03" w:rsidRPr="009955EA" w:rsidRDefault="00F33B03" w:rsidP="00C1096F">
            <w:pPr>
              <w:tabs>
                <w:tab w:val="left" w:pos="-720"/>
              </w:tabs>
              <w:spacing w:beforeLines="40" w:afterLines="40"/>
              <w:jc w:val="center"/>
              <w:rPr>
                <w:rFonts w:cs="Arial"/>
                <w:color w:val="000000"/>
                <w:kern w:val="1"/>
              </w:rPr>
            </w:pPr>
            <w:r>
              <w:rPr>
                <w:rFonts w:cs="Arial"/>
                <w:color w:val="000000"/>
                <w:kern w:val="1"/>
              </w:rPr>
              <w:t>04/15/20</w:t>
            </w:r>
            <w:bookmarkStart w:id="0" w:name="_GoBack"/>
            <w:bookmarkEnd w:id="0"/>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996A69">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CD3275">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CD3275">
        <w:tc>
          <w:tcPr>
            <w:tcW w:w="828"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sing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Pr>
          <w:p w:rsidR="00F33B03" w:rsidRPr="009955EA" w:rsidRDefault="00F33B03" w:rsidP="00C1096F">
            <w:pPr>
              <w:tabs>
                <w:tab w:val="left" w:pos="-720"/>
              </w:tabs>
              <w:spacing w:beforeLines="40" w:afterLines="40"/>
              <w:rPr>
                <w:rFonts w:cs="Arial"/>
                <w:color w:val="000000"/>
                <w:kern w:val="1"/>
              </w:rPr>
            </w:pPr>
          </w:p>
        </w:tc>
        <w:tc>
          <w:tcPr>
            <w:tcW w:w="2700" w:type="dxa"/>
          </w:tcPr>
          <w:p w:rsidR="00F33B03" w:rsidRPr="009955EA" w:rsidRDefault="00F33B03" w:rsidP="00C1096F">
            <w:pPr>
              <w:tabs>
                <w:tab w:val="left" w:pos="-720"/>
              </w:tabs>
              <w:spacing w:beforeLines="40" w:afterLines="40"/>
              <w:jc w:val="center"/>
              <w:rPr>
                <w:rFonts w:cs="Arial"/>
                <w:color w:val="000000"/>
                <w:kern w:val="1"/>
              </w:rPr>
            </w:pPr>
          </w:p>
        </w:tc>
      </w:tr>
      <w:tr w:rsidR="00F33B03" w:rsidRPr="009955EA" w:rsidTr="00CD3275">
        <w:tc>
          <w:tcPr>
            <w:tcW w:w="828" w:type="dxa"/>
            <w:tcBorders>
              <w:top w:val="single" w:sz="4" w:space="0" w:color="auto"/>
              <w:bottom w:val="doub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1440" w:type="dxa"/>
            <w:tcBorders>
              <w:top w:val="single" w:sz="4" w:space="0" w:color="auto"/>
              <w:bottom w:val="double" w:sz="4" w:space="0" w:color="auto"/>
            </w:tcBorders>
          </w:tcPr>
          <w:p w:rsidR="00F33B03" w:rsidRPr="009955EA" w:rsidRDefault="00F33B03" w:rsidP="00C1096F">
            <w:pPr>
              <w:tabs>
                <w:tab w:val="left" w:pos="-720"/>
              </w:tabs>
              <w:spacing w:beforeLines="40" w:afterLines="40"/>
              <w:jc w:val="center"/>
              <w:rPr>
                <w:rFonts w:cs="Arial"/>
                <w:color w:val="000000"/>
                <w:kern w:val="1"/>
              </w:rPr>
            </w:pPr>
          </w:p>
        </w:tc>
        <w:tc>
          <w:tcPr>
            <w:tcW w:w="5310" w:type="dxa"/>
            <w:tcBorders>
              <w:bottom w:val="double" w:sz="4" w:space="0" w:color="auto"/>
            </w:tcBorders>
          </w:tcPr>
          <w:p w:rsidR="00F33B03" w:rsidRPr="009955EA" w:rsidRDefault="00F33B03" w:rsidP="00C1096F">
            <w:pPr>
              <w:tabs>
                <w:tab w:val="left" w:pos="-720"/>
              </w:tabs>
              <w:spacing w:beforeLines="40" w:afterLines="40"/>
              <w:rPr>
                <w:rFonts w:cs="Arial"/>
                <w:color w:val="000000"/>
                <w:kern w:val="1"/>
              </w:rPr>
            </w:pPr>
          </w:p>
        </w:tc>
        <w:tc>
          <w:tcPr>
            <w:tcW w:w="2700" w:type="dxa"/>
            <w:tcBorders>
              <w:bottom w:val="double" w:sz="4" w:space="0" w:color="auto"/>
            </w:tcBorders>
          </w:tcPr>
          <w:p w:rsidR="00F33B03" w:rsidRPr="009955EA" w:rsidRDefault="00F33B03" w:rsidP="00C1096F">
            <w:pPr>
              <w:tabs>
                <w:tab w:val="left" w:pos="-720"/>
              </w:tabs>
              <w:spacing w:beforeLines="40" w:afterLines="40"/>
              <w:jc w:val="center"/>
              <w:rPr>
                <w:rFonts w:cs="Arial"/>
                <w:color w:val="000000"/>
                <w:kern w:val="1"/>
              </w:rPr>
            </w:pPr>
          </w:p>
        </w:tc>
      </w:tr>
    </w:tbl>
    <w:p w:rsidR="00F33B03" w:rsidRDefault="00F33B03" w:rsidP="004555BB">
      <w:pPr>
        <w:rPr>
          <w:rFonts w:cs="Arial"/>
          <w:color w:val="000000"/>
          <w:sz w:val="24"/>
          <w:szCs w:val="24"/>
        </w:rPr>
      </w:pPr>
    </w:p>
    <w:p w:rsidR="00F33B03" w:rsidRPr="009955EA" w:rsidRDefault="00F33B03" w:rsidP="00BC2E46">
      <w:pPr>
        <w:jc w:val="center"/>
        <w:rPr>
          <w:rFonts w:cs="Arial"/>
          <w:kern w:val="1"/>
        </w:rPr>
      </w:pPr>
      <w:r>
        <w:rPr>
          <w:rFonts w:cs="Arial"/>
          <w:color w:val="000000"/>
          <w:sz w:val="24"/>
          <w:szCs w:val="24"/>
        </w:rPr>
        <w:br w:type="page"/>
      </w:r>
    </w:p>
    <w:p w:rsidR="00F33B03" w:rsidRPr="00A44EAA" w:rsidRDefault="00F33B03" w:rsidP="00C112B6">
      <w:pPr>
        <w:jc w:val="center"/>
        <w:rPr>
          <w:rFonts w:cs="Arial"/>
          <w:kern w:val="1"/>
        </w:rPr>
      </w:pPr>
      <w:r w:rsidRPr="00A44EAA">
        <w:rPr>
          <w:rFonts w:cs="Arial"/>
          <w:kern w:val="1"/>
          <w:u w:val="single"/>
        </w:rPr>
        <w:t>REVISIONS</w:t>
      </w:r>
    </w:p>
    <w:p w:rsidR="00F33B03" w:rsidRPr="00A44EAA" w:rsidRDefault="00F33B03" w:rsidP="00C112B6">
      <w:pPr>
        <w:jc w:val="center"/>
        <w:rPr>
          <w:rFonts w:cs="Arial"/>
          <w:kern w:val="1"/>
        </w:rPr>
      </w:pPr>
    </w:p>
    <w:tbl>
      <w:tblPr>
        <w:tblW w:w="103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68"/>
        <w:gridCol w:w="8128"/>
      </w:tblGrid>
      <w:tr w:rsidR="00F33B03" w:rsidRPr="00A44EAA" w:rsidTr="00B051C6">
        <w:tc>
          <w:tcPr>
            <w:tcW w:w="2268" w:type="dxa"/>
            <w:tcBorders>
              <w:top w:val="double" w:sz="6" w:space="0" w:color="auto"/>
              <w:bottom w:val="double" w:sz="4" w:space="0" w:color="auto"/>
            </w:tcBorders>
          </w:tcPr>
          <w:p w:rsidR="00F33B03" w:rsidRPr="00A44EAA" w:rsidRDefault="00F33B03" w:rsidP="00A16473">
            <w:pPr>
              <w:tabs>
                <w:tab w:val="left" w:pos="-720"/>
              </w:tabs>
              <w:spacing w:before="80" w:after="80"/>
              <w:jc w:val="center"/>
              <w:rPr>
                <w:rFonts w:cs="Arial"/>
                <w:kern w:val="1"/>
              </w:rPr>
            </w:pPr>
            <w:r w:rsidRPr="00A44EAA">
              <w:rPr>
                <w:rFonts w:cs="Arial"/>
                <w:kern w:val="1"/>
              </w:rPr>
              <w:t>PARAGRAPH</w:t>
            </w:r>
          </w:p>
        </w:tc>
        <w:tc>
          <w:tcPr>
            <w:tcW w:w="8128" w:type="dxa"/>
            <w:tcBorders>
              <w:top w:val="double" w:sz="6" w:space="0" w:color="auto"/>
              <w:bottom w:val="double" w:sz="4" w:space="0" w:color="auto"/>
            </w:tcBorders>
          </w:tcPr>
          <w:p w:rsidR="00F33B03" w:rsidRPr="00A44EAA" w:rsidRDefault="00F33B03" w:rsidP="00A16473">
            <w:pPr>
              <w:tabs>
                <w:tab w:val="left" w:pos="-720"/>
              </w:tabs>
              <w:spacing w:before="80" w:after="80"/>
              <w:jc w:val="center"/>
              <w:rPr>
                <w:rFonts w:cs="Arial"/>
                <w:kern w:val="1"/>
              </w:rPr>
            </w:pPr>
            <w:r w:rsidRPr="00A44EAA">
              <w:rPr>
                <w:rFonts w:cs="Arial"/>
                <w:kern w:val="1"/>
              </w:rPr>
              <w:t>CHANGE DESCRIPTION</w:t>
            </w:r>
          </w:p>
        </w:tc>
      </w:tr>
      <w:tr w:rsidR="00F33B03" w:rsidRPr="00A44EAA" w:rsidTr="00B051C6">
        <w:tc>
          <w:tcPr>
            <w:tcW w:w="2268" w:type="dxa"/>
            <w:tcBorders>
              <w:top w:val="nil"/>
              <w:bottom w:val="nil"/>
            </w:tcBorders>
          </w:tcPr>
          <w:p w:rsidR="00F33B03" w:rsidRPr="00A44EAA" w:rsidRDefault="00F33B03" w:rsidP="00C112B6">
            <w:pPr>
              <w:tabs>
                <w:tab w:val="left" w:pos="-720"/>
              </w:tabs>
              <w:jc w:val="center"/>
              <w:rPr>
                <w:rFonts w:cs="Arial"/>
                <w:kern w:val="1"/>
              </w:rPr>
            </w:pPr>
          </w:p>
        </w:tc>
        <w:tc>
          <w:tcPr>
            <w:tcW w:w="8128" w:type="dxa"/>
            <w:tcBorders>
              <w:top w:val="nil"/>
              <w:bottom w:val="nil"/>
            </w:tcBorders>
          </w:tcPr>
          <w:p w:rsidR="00F33B03" w:rsidRPr="00A44EAA" w:rsidRDefault="00F33B03" w:rsidP="00C112B6">
            <w:pPr>
              <w:tabs>
                <w:tab w:val="left" w:pos="-720"/>
              </w:tabs>
              <w:rPr>
                <w:rFonts w:cs="Arial"/>
                <w:kern w:val="1"/>
              </w:rPr>
            </w:pPr>
          </w:p>
        </w:tc>
      </w:tr>
      <w:tr w:rsidR="00F33B03" w:rsidRPr="00A44EAA" w:rsidTr="00B051C6">
        <w:tc>
          <w:tcPr>
            <w:tcW w:w="2268" w:type="dxa"/>
            <w:tcBorders>
              <w:top w:val="nil"/>
              <w:bottom w:val="nil"/>
            </w:tcBorders>
          </w:tcPr>
          <w:p w:rsidR="00F33B03" w:rsidRPr="00471E73" w:rsidRDefault="00F33B03" w:rsidP="00DC288E">
            <w:pPr>
              <w:jc w:val="center"/>
              <w:rPr>
                <w:rFonts w:cs="Arial"/>
                <w:kern w:val="1"/>
              </w:rPr>
            </w:pPr>
            <w:r w:rsidRPr="00AB3C61">
              <w:rPr>
                <w:rFonts w:cs="Arial"/>
                <w:kern w:val="1"/>
              </w:rPr>
              <w:t>Throughout Document</w:t>
            </w:r>
          </w:p>
        </w:tc>
        <w:tc>
          <w:tcPr>
            <w:tcW w:w="8128" w:type="dxa"/>
            <w:tcBorders>
              <w:top w:val="nil"/>
              <w:bottom w:val="nil"/>
            </w:tcBorders>
          </w:tcPr>
          <w:p w:rsidR="00F33B03" w:rsidRPr="00AB3C61" w:rsidRDefault="00F33B03" w:rsidP="00B051C6">
            <w:pPr>
              <w:rPr>
                <w:rFonts w:cs="Arial"/>
                <w:kern w:val="1"/>
              </w:rPr>
            </w:pPr>
            <w:r w:rsidRPr="00AB3C61">
              <w:rPr>
                <w:rFonts w:cs="Arial"/>
                <w:kern w:val="1"/>
              </w:rPr>
              <w:t>Is: Collins Aerospace</w:t>
            </w:r>
          </w:p>
          <w:p w:rsidR="00F33B03" w:rsidRPr="00AB3C61" w:rsidRDefault="00F33B03" w:rsidP="00B051C6">
            <w:pPr>
              <w:rPr>
                <w:rFonts w:cs="Arial"/>
                <w:kern w:val="1"/>
              </w:rPr>
            </w:pPr>
            <w:r w:rsidRPr="00AB3C61">
              <w:rPr>
                <w:rFonts w:cs="Arial"/>
                <w:kern w:val="1"/>
              </w:rPr>
              <w:t>Was: UTAS</w:t>
            </w:r>
          </w:p>
          <w:p w:rsidR="00F33B03" w:rsidRPr="00AB3C61" w:rsidRDefault="00F33B03" w:rsidP="00B051C6">
            <w:pPr>
              <w:rPr>
                <w:rFonts w:cs="Arial"/>
                <w:kern w:val="1"/>
              </w:rPr>
            </w:pPr>
            <w:r w:rsidRPr="00AB3C61">
              <w:rPr>
                <w:rFonts w:cs="Arial"/>
                <w:kern w:val="1"/>
              </w:rPr>
              <w:t>Reason: Company name change</w:t>
            </w:r>
          </w:p>
          <w:p w:rsidR="00F33B03" w:rsidRDefault="00F33B03" w:rsidP="00B051C6">
            <w:pPr>
              <w:rPr>
                <w:rFonts w:cs="Arial"/>
                <w:kern w:val="1"/>
              </w:rPr>
            </w:pPr>
          </w:p>
          <w:p w:rsidR="00F33B03" w:rsidRDefault="00F33B03" w:rsidP="00B051C6">
            <w:pPr>
              <w:rPr>
                <w:rFonts w:cs="Arial"/>
                <w:kern w:val="1"/>
              </w:rPr>
            </w:pPr>
            <w:r>
              <w:rPr>
                <w:rFonts w:cs="Arial"/>
                <w:kern w:val="1"/>
              </w:rPr>
              <w:t>Is: RTX</w:t>
            </w:r>
          </w:p>
          <w:p w:rsidR="00F33B03" w:rsidRDefault="00F33B03" w:rsidP="00B051C6">
            <w:pPr>
              <w:rPr>
                <w:rFonts w:cs="Arial"/>
                <w:kern w:val="1"/>
              </w:rPr>
            </w:pPr>
            <w:r>
              <w:rPr>
                <w:rFonts w:cs="Arial"/>
                <w:kern w:val="1"/>
              </w:rPr>
              <w:t>Was: UTC</w:t>
            </w:r>
          </w:p>
          <w:p w:rsidR="00F33B03" w:rsidRPr="00AB3C61" w:rsidRDefault="00F33B03" w:rsidP="00906308">
            <w:pPr>
              <w:rPr>
                <w:rFonts w:cs="Arial"/>
                <w:kern w:val="1"/>
              </w:rPr>
            </w:pPr>
            <w:r w:rsidRPr="00AB3C61">
              <w:rPr>
                <w:rFonts w:cs="Arial"/>
                <w:kern w:val="1"/>
              </w:rPr>
              <w:t>Reason: Company name change</w:t>
            </w:r>
          </w:p>
          <w:p w:rsidR="00F33B03" w:rsidRDefault="00F33B03" w:rsidP="00B051C6">
            <w:pPr>
              <w:rPr>
                <w:rFonts w:cs="Arial"/>
                <w:kern w:val="1"/>
              </w:rPr>
            </w:pPr>
          </w:p>
          <w:p w:rsidR="00F33B03" w:rsidRDefault="00F33B03" w:rsidP="00B051C6">
            <w:pPr>
              <w:rPr>
                <w:rFonts w:cs="Arial"/>
                <w:kern w:val="1"/>
              </w:rPr>
            </w:pPr>
            <w:r>
              <w:rPr>
                <w:rFonts w:cs="Arial"/>
                <w:kern w:val="1"/>
              </w:rPr>
              <w:t>Is: Collins – Fairfield</w:t>
            </w:r>
          </w:p>
          <w:p w:rsidR="00F33B03" w:rsidRDefault="00F33B03" w:rsidP="00B051C6">
            <w:pPr>
              <w:rPr>
                <w:rFonts w:cs="Arial"/>
                <w:kern w:val="1"/>
              </w:rPr>
            </w:pPr>
            <w:r>
              <w:rPr>
                <w:rFonts w:cs="Arial"/>
                <w:kern w:val="1"/>
              </w:rPr>
              <w:t>Was: UPCO / Universal Propulsion Company</w:t>
            </w:r>
          </w:p>
          <w:p w:rsidR="00F33B03" w:rsidRPr="00AB3C61" w:rsidRDefault="00F33B03" w:rsidP="00906308">
            <w:pPr>
              <w:rPr>
                <w:rFonts w:cs="Arial"/>
                <w:kern w:val="1"/>
              </w:rPr>
            </w:pPr>
            <w:r w:rsidRPr="00AB3C61">
              <w:rPr>
                <w:rFonts w:cs="Arial"/>
                <w:kern w:val="1"/>
              </w:rPr>
              <w:t>Reason: Company name change</w:t>
            </w:r>
          </w:p>
          <w:p w:rsidR="00F33B03" w:rsidRPr="00AB3C61" w:rsidRDefault="00F33B03" w:rsidP="00B051C6">
            <w:pPr>
              <w:rPr>
                <w:rFonts w:cs="Arial"/>
                <w:kern w:val="1"/>
              </w:rPr>
            </w:pPr>
          </w:p>
          <w:p w:rsidR="00F33B03" w:rsidRPr="00AB3C61" w:rsidRDefault="00F33B03" w:rsidP="00B051C6">
            <w:pPr>
              <w:rPr>
                <w:rFonts w:cs="Arial"/>
                <w:kern w:val="1"/>
              </w:rPr>
            </w:pPr>
            <w:r w:rsidRPr="00AB3C61">
              <w:rPr>
                <w:rFonts w:cs="Arial"/>
                <w:kern w:val="1"/>
              </w:rPr>
              <w:t>Is: Collins Aerospace</w:t>
            </w:r>
          </w:p>
          <w:p w:rsidR="00F33B03" w:rsidRPr="00AB3C61" w:rsidRDefault="00F33B03" w:rsidP="00B051C6">
            <w:pPr>
              <w:rPr>
                <w:rFonts w:cs="Arial"/>
                <w:kern w:val="1"/>
              </w:rPr>
            </w:pPr>
            <w:r w:rsidRPr="00AB3C61">
              <w:rPr>
                <w:rFonts w:cs="Arial"/>
                <w:kern w:val="1"/>
              </w:rPr>
              <w:t>Was: UTC Aerospace System</w:t>
            </w:r>
          </w:p>
          <w:p w:rsidR="00F33B03" w:rsidRPr="00471E73" w:rsidRDefault="00F33B03" w:rsidP="00B051C6">
            <w:pPr>
              <w:rPr>
                <w:rFonts w:cs="Arial"/>
                <w:kern w:val="1"/>
              </w:rPr>
            </w:pPr>
            <w:r w:rsidRPr="00AB3C61">
              <w:rPr>
                <w:rFonts w:cs="Arial"/>
                <w:kern w:val="1"/>
              </w:rPr>
              <w:t>Reason: Company Logo</w:t>
            </w:r>
          </w:p>
        </w:tc>
      </w:tr>
      <w:tr w:rsidR="00F33B03" w:rsidRPr="00A44EAA" w:rsidTr="00B051C6">
        <w:tc>
          <w:tcPr>
            <w:tcW w:w="2268" w:type="dxa"/>
            <w:tcBorders>
              <w:top w:val="nil"/>
              <w:bottom w:val="nil"/>
            </w:tcBorders>
          </w:tcPr>
          <w:p w:rsidR="00F33B03" w:rsidRPr="00A44EAA" w:rsidRDefault="00F33B03" w:rsidP="00B051C6">
            <w:pPr>
              <w:tabs>
                <w:tab w:val="left" w:pos="-720"/>
              </w:tabs>
              <w:jc w:val="center"/>
              <w:rPr>
                <w:rFonts w:cs="Arial"/>
                <w:kern w:val="1"/>
              </w:rPr>
            </w:pPr>
          </w:p>
        </w:tc>
        <w:tc>
          <w:tcPr>
            <w:tcW w:w="8128" w:type="dxa"/>
            <w:tcBorders>
              <w:top w:val="nil"/>
              <w:bottom w:val="nil"/>
            </w:tcBorders>
          </w:tcPr>
          <w:p w:rsidR="00F33B03" w:rsidRPr="00A44EAA" w:rsidRDefault="00F33B03" w:rsidP="00B051C6">
            <w:pPr>
              <w:tabs>
                <w:tab w:val="left" w:pos="-720"/>
              </w:tabs>
              <w:rPr>
                <w:rFonts w:cs="Arial"/>
                <w:kern w:val="1"/>
              </w:rPr>
            </w:pPr>
          </w:p>
        </w:tc>
      </w:tr>
      <w:tr w:rsidR="00F33B03" w:rsidRPr="00A44EAA" w:rsidTr="00B051C6">
        <w:tc>
          <w:tcPr>
            <w:tcW w:w="2268" w:type="dxa"/>
            <w:tcBorders>
              <w:top w:val="nil"/>
              <w:bottom w:val="nil"/>
            </w:tcBorders>
          </w:tcPr>
          <w:p w:rsidR="00F33B03" w:rsidRPr="009955EA" w:rsidRDefault="00F33B03" w:rsidP="00B051C6">
            <w:pPr>
              <w:tabs>
                <w:tab w:val="left" w:pos="-720"/>
              </w:tabs>
              <w:jc w:val="center"/>
              <w:rPr>
                <w:rFonts w:cs="Arial"/>
                <w:kern w:val="1"/>
              </w:rPr>
            </w:pPr>
            <w:r>
              <w:rPr>
                <w:rFonts w:cs="Arial"/>
                <w:kern w:val="1"/>
              </w:rPr>
              <w:t>1.1(a)</w:t>
            </w:r>
          </w:p>
        </w:tc>
        <w:tc>
          <w:tcPr>
            <w:tcW w:w="8128" w:type="dxa"/>
            <w:tcBorders>
              <w:top w:val="nil"/>
              <w:bottom w:val="nil"/>
            </w:tcBorders>
          </w:tcPr>
          <w:p w:rsidR="00F33B03" w:rsidRDefault="00F33B03" w:rsidP="00B051C6">
            <w:pPr>
              <w:tabs>
                <w:tab w:val="left" w:pos="-720"/>
              </w:tabs>
              <w:jc w:val="left"/>
              <w:rPr>
                <w:rFonts w:cs="Arial"/>
                <w:kern w:val="1"/>
              </w:rPr>
            </w:pPr>
            <w:r>
              <w:rPr>
                <w:rFonts w:cs="Arial"/>
                <w:kern w:val="1"/>
              </w:rPr>
              <w:t xml:space="preserve">Is: </w:t>
            </w:r>
            <w:r w:rsidRPr="00022BD6">
              <w:rPr>
                <w:rFonts w:cs="Arial"/>
                <w:kern w:val="1"/>
              </w:rPr>
              <w:t>The purpose of this handbook is to familiarize the supplier with the general requirements and expectations in regard to business transactions between Collins Aerospace Mission Systems Fairfield (hereafter referred to as “Collins – Fairfield”) and its suppliers.</w:t>
            </w:r>
          </w:p>
          <w:p w:rsidR="00F33B03" w:rsidRPr="009955EA" w:rsidRDefault="00F33B03" w:rsidP="00906308">
            <w:pPr>
              <w:tabs>
                <w:tab w:val="left" w:pos="-720"/>
              </w:tabs>
              <w:jc w:val="left"/>
              <w:rPr>
                <w:rFonts w:cs="Arial"/>
                <w:kern w:val="1"/>
              </w:rPr>
            </w:pPr>
            <w:r>
              <w:rPr>
                <w:rFonts w:cs="Arial"/>
                <w:kern w:val="1"/>
              </w:rPr>
              <w:t xml:space="preserve">Was: </w:t>
            </w:r>
            <w:r w:rsidRPr="00906308">
              <w:rPr>
                <w:rFonts w:cs="Arial"/>
                <w:kern w:val="1"/>
              </w:rPr>
              <w:t>The purpose of this handbook is to familiarize the supplier with the general requirements and expectations in regard to business transactions between UPCO and its suppliers.</w:t>
            </w:r>
          </w:p>
        </w:tc>
      </w:tr>
      <w:tr w:rsidR="00F33B03" w:rsidRPr="00A44EAA" w:rsidTr="00B051C6">
        <w:tc>
          <w:tcPr>
            <w:tcW w:w="2268" w:type="dxa"/>
            <w:tcBorders>
              <w:top w:val="nil"/>
              <w:bottom w:val="nil"/>
            </w:tcBorders>
          </w:tcPr>
          <w:p w:rsidR="00F33B03" w:rsidRPr="00A44EAA" w:rsidRDefault="00F33B03" w:rsidP="00B051C6">
            <w:pPr>
              <w:tabs>
                <w:tab w:val="left" w:pos="-720"/>
              </w:tabs>
              <w:jc w:val="center"/>
              <w:rPr>
                <w:rFonts w:cs="Arial"/>
                <w:kern w:val="1"/>
              </w:rPr>
            </w:pPr>
          </w:p>
        </w:tc>
        <w:tc>
          <w:tcPr>
            <w:tcW w:w="8128" w:type="dxa"/>
            <w:tcBorders>
              <w:top w:val="nil"/>
              <w:bottom w:val="nil"/>
            </w:tcBorders>
          </w:tcPr>
          <w:p w:rsidR="00F33B03" w:rsidRPr="00A44EAA" w:rsidRDefault="00F33B03" w:rsidP="00B051C6">
            <w:pPr>
              <w:tabs>
                <w:tab w:val="left" w:pos="-720"/>
              </w:tabs>
              <w:jc w:val="left"/>
              <w:rPr>
                <w:rFonts w:cs="Arial"/>
                <w:kern w:val="1"/>
              </w:rPr>
            </w:pPr>
          </w:p>
        </w:tc>
      </w:tr>
      <w:tr w:rsidR="00F33B03" w:rsidRPr="00A44EAA" w:rsidTr="00B051C6">
        <w:tc>
          <w:tcPr>
            <w:tcW w:w="2268" w:type="dxa"/>
            <w:tcBorders>
              <w:top w:val="nil"/>
              <w:bottom w:val="nil"/>
            </w:tcBorders>
          </w:tcPr>
          <w:p w:rsidR="00F33B03" w:rsidRPr="009955EA" w:rsidRDefault="00F33B03" w:rsidP="00B051C6">
            <w:pPr>
              <w:tabs>
                <w:tab w:val="left" w:pos="-720"/>
              </w:tabs>
              <w:jc w:val="center"/>
              <w:rPr>
                <w:rFonts w:cs="Arial"/>
                <w:kern w:val="1"/>
              </w:rPr>
            </w:pPr>
            <w:r>
              <w:rPr>
                <w:rFonts w:cs="Arial"/>
                <w:kern w:val="1"/>
              </w:rPr>
              <w:t>2</w:t>
            </w:r>
          </w:p>
        </w:tc>
        <w:tc>
          <w:tcPr>
            <w:tcW w:w="8128" w:type="dxa"/>
            <w:tcBorders>
              <w:top w:val="nil"/>
              <w:bottom w:val="nil"/>
            </w:tcBorders>
          </w:tcPr>
          <w:p w:rsidR="00F33B03" w:rsidRDefault="00F33B03" w:rsidP="00B051C6">
            <w:pPr>
              <w:tabs>
                <w:tab w:val="left" w:pos="-720"/>
                <w:tab w:val="left" w:pos="1830"/>
              </w:tabs>
              <w:jc w:val="left"/>
              <w:rPr>
                <w:rFonts w:cs="Arial"/>
                <w:kern w:val="1"/>
              </w:rPr>
            </w:pPr>
            <w:r>
              <w:rPr>
                <w:rFonts w:cs="Arial"/>
                <w:kern w:val="1"/>
              </w:rPr>
              <w:t>Is: COMMUNICATION</w:t>
            </w:r>
          </w:p>
          <w:p w:rsidR="00F33B03" w:rsidRPr="009955EA" w:rsidRDefault="00F33B03" w:rsidP="00B051C6">
            <w:pPr>
              <w:tabs>
                <w:tab w:val="left" w:pos="-720"/>
                <w:tab w:val="left" w:pos="1830"/>
              </w:tabs>
              <w:jc w:val="left"/>
              <w:rPr>
                <w:rFonts w:cs="Arial"/>
                <w:kern w:val="1"/>
              </w:rPr>
            </w:pPr>
            <w:r>
              <w:rPr>
                <w:rFonts w:cs="Arial"/>
                <w:kern w:val="1"/>
              </w:rPr>
              <w:t>Was: COMMUNICATION WITH UPCO</w:t>
            </w:r>
          </w:p>
        </w:tc>
      </w:tr>
      <w:tr w:rsidR="00F33B03" w:rsidRPr="00A44EAA" w:rsidTr="00B051C6">
        <w:tc>
          <w:tcPr>
            <w:tcW w:w="2268" w:type="dxa"/>
            <w:tcBorders>
              <w:top w:val="nil"/>
              <w:bottom w:val="nil"/>
            </w:tcBorders>
          </w:tcPr>
          <w:p w:rsidR="00F33B03" w:rsidRPr="009955EA" w:rsidRDefault="00F33B03" w:rsidP="00B051C6">
            <w:pPr>
              <w:tabs>
                <w:tab w:val="left" w:pos="-720"/>
              </w:tabs>
              <w:jc w:val="center"/>
              <w:rPr>
                <w:rFonts w:cs="Arial"/>
                <w:kern w:val="1"/>
              </w:rPr>
            </w:pPr>
          </w:p>
        </w:tc>
        <w:tc>
          <w:tcPr>
            <w:tcW w:w="8128" w:type="dxa"/>
            <w:tcBorders>
              <w:top w:val="nil"/>
              <w:bottom w:val="nil"/>
            </w:tcBorders>
          </w:tcPr>
          <w:p w:rsidR="00F33B03" w:rsidRPr="009955EA" w:rsidRDefault="00F33B03" w:rsidP="00B051C6">
            <w:pPr>
              <w:tabs>
                <w:tab w:val="left" w:pos="-720"/>
                <w:tab w:val="left" w:pos="1830"/>
              </w:tabs>
              <w:jc w:val="left"/>
              <w:rPr>
                <w:rFonts w:cs="Arial"/>
                <w:kern w:val="1"/>
              </w:rPr>
            </w:pPr>
          </w:p>
        </w:tc>
      </w:tr>
      <w:tr w:rsidR="00F33B03" w:rsidRPr="00A44EAA" w:rsidTr="00B051C6">
        <w:tc>
          <w:tcPr>
            <w:tcW w:w="2268" w:type="dxa"/>
            <w:tcBorders>
              <w:top w:val="nil"/>
              <w:bottom w:val="nil"/>
            </w:tcBorders>
          </w:tcPr>
          <w:p w:rsidR="00F33B03" w:rsidRPr="009955EA" w:rsidRDefault="00F33B03" w:rsidP="00165BFD">
            <w:pPr>
              <w:tabs>
                <w:tab w:val="left" w:pos="-720"/>
              </w:tabs>
              <w:jc w:val="center"/>
              <w:rPr>
                <w:rFonts w:cs="Arial"/>
                <w:kern w:val="1"/>
              </w:rPr>
            </w:pPr>
            <w:r>
              <w:rPr>
                <w:rFonts w:cs="Arial"/>
                <w:kern w:val="1"/>
              </w:rPr>
              <w:t>2(a)(1)</w:t>
            </w:r>
          </w:p>
        </w:tc>
        <w:tc>
          <w:tcPr>
            <w:tcW w:w="8128" w:type="dxa"/>
            <w:tcBorders>
              <w:top w:val="nil"/>
              <w:bottom w:val="nil"/>
            </w:tcBorders>
          </w:tcPr>
          <w:p w:rsidR="00F33B03" w:rsidRDefault="00F33B03" w:rsidP="00B051C6">
            <w:pPr>
              <w:tabs>
                <w:tab w:val="left" w:pos="-720"/>
                <w:tab w:val="left" w:pos="1830"/>
              </w:tabs>
              <w:jc w:val="left"/>
              <w:rPr>
                <w:rFonts w:cs="Arial"/>
                <w:kern w:val="1"/>
              </w:rPr>
            </w:pPr>
            <w:r>
              <w:rPr>
                <w:rFonts w:cs="Arial"/>
                <w:kern w:val="1"/>
              </w:rPr>
              <w:t>Is: The Collins – Fairfield Buyer or Delivery Assurance Specialist (hereafter referred to as “Buyer” and “DA” respectively) are the primary points of contact for supplier communications, except as noted herein.</w:t>
            </w:r>
          </w:p>
          <w:p w:rsidR="00F33B03" w:rsidRDefault="00F33B03" w:rsidP="00022BD6">
            <w:pPr>
              <w:tabs>
                <w:tab w:val="left" w:pos="-720"/>
                <w:tab w:val="left" w:pos="1830"/>
              </w:tabs>
              <w:jc w:val="left"/>
              <w:rPr>
                <w:rFonts w:cs="Arial"/>
                <w:kern w:val="1"/>
              </w:rPr>
            </w:pPr>
            <w:r>
              <w:rPr>
                <w:rFonts w:cs="Arial"/>
                <w:kern w:val="1"/>
              </w:rPr>
              <w:t xml:space="preserve">Was: </w:t>
            </w:r>
            <w:r w:rsidRPr="00022BD6">
              <w:rPr>
                <w:rFonts w:cs="Arial"/>
                <w:kern w:val="1"/>
              </w:rPr>
              <w:t>The UPCO Buyer is the primary point of contact for supplier communications.</w:t>
            </w:r>
          </w:p>
          <w:p w:rsidR="00F33B03" w:rsidRDefault="00F33B03" w:rsidP="00022BD6">
            <w:pPr>
              <w:tabs>
                <w:tab w:val="left" w:pos="-720"/>
                <w:tab w:val="left" w:pos="1830"/>
              </w:tabs>
              <w:jc w:val="left"/>
              <w:rPr>
                <w:rFonts w:cs="Arial"/>
                <w:kern w:val="1"/>
              </w:rPr>
            </w:pPr>
          </w:p>
          <w:p w:rsidR="00F33B03" w:rsidRDefault="00F33B03" w:rsidP="00AF4BE3">
            <w:pPr>
              <w:tabs>
                <w:tab w:val="left" w:pos="-720"/>
                <w:tab w:val="left" w:pos="1830"/>
              </w:tabs>
              <w:jc w:val="left"/>
              <w:rPr>
                <w:rFonts w:cs="Arial"/>
                <w:kern w:val="1"/>
              </w:rPr>
            </w:pPr>
            <w:r>
              <w:rPr>
                <w:rFonts w:cs="Arial"/>
                <w:kern w:val="1"/>
              </w:rPr>
              <w:t>Reformatted 2(a)(2) to be NOTE under 2(a)(1). Renumbered subsequent item.</w:t>
            </w:r>
          </w:p>
          <w:p w:rsidR="00F33B03" w:rsidRPr="00AF4BE3" w:rsidRDefault="00F33B03" w:rsidP="00AF4BE3">
            <w:pPr>
              <w:tabs>
                <w:tab w:val="left" w:pos="-720"/>
                <w:tab w:val="left" w:pos="1830"/>
              </w:tabs>
              <w:jc w:val="left"/>
              <w:rPr>
                <w:rFonts w:cs="Arial"/>
                <w:kern w:val="1"/>
              </w:rPr>
            </w:pPr>
            <w:r>
              <w:rPr>
                <w:rFonts w:cs="Arial"/>
                <w:kern w:val="1"/>
              </w:rPr>
              <w:t xml:space="preserve">Is: </w:t>
            </w:r>
            <w:r w:rsidRPr="00AF4BE3">
              <w:rPr>
                <w:rFonts w:cs="Arial"/>
                <w:kern w:val="1"/>
              </w:rPr>
              <w:t xml:space="preserve">For issues dealing with the Purchase Order upon issue, contact the Buyer.  </w:t>
            </w:r>
          </w:p>
          <w:p w:rsidR="00F33B03" w:rsidRDefault="00F33B03" w:rsidP="00AF4BE3">
            <w:pPr>
              <w:tabs>
                <w:tab w:val="left" w:pos="-720"/>
                <w:tab w:val="left" w:pos="1830"/>
              </w:tabs>
              <w:jc w:val="left"/>
              <w:rPr>
                <w:rFonts w:cs="Arial"/>
                <w:kern w:val="1"/>
              </w:rPr>
            </w:pPr>
            <w:r w:rsidRPr="00AF4BE3">
              <w:rPr>
                <w:rFonts w:cs="Arial"/>
                <w:kern w:val="1"/>
              </w:rPr>
              <w:t>For issues dealing with the Purchase order after issuance regarding quantity, delivery or quality, contact the DA.</w:t>
            </w:r>
          </w:p>
          <w:p w:rsidR="00F33B03" w:rsidRPr="009955EA" w:rsidRDefault="00F33B03" w:rsidP="00AF4BE3">
            <w:pPr>
              <w:tabs>
                <w:tab w:val="left" w:pos="-720"/>
                <w:tab w:val="left" w:pos="1830"/>
              </w:tabs>
              <w:jc w:val="left"/>
              <w:rPr>
                <w:rFonts w:cs="Arial"/>
                <w:kern w:val="1"/>
              </w:rPr>
            </w:pPr>
            <w:r>
              <w:rPr>
                <w:rFonts w:cs="Arial"/>
                <w:kern w:val="1"/>
              </w:rPr>
              <w:t xml:space="preserve">Was: </w:t>
            </w:r>
            <w:r w:rsidRPr="00AF4BE3">
              <w:rPr>
                <w:rFonts w:cs="Arial"/>
                <w:kern w:val="1"/>
              </w:rPr>
              <w:t>For issues dealing with the Purchase Order, contact the Buyer.</w:t>
            </w:r>
          </w:p>
        </w:tc>
      </w:tr>
      <w:tr w:rsidR="00F33B03" w:rsidRPr="00A44EAA" w:rsidTr="00B051C6">
        <w:tc>
          <w:tcPr>
            <w:tcW w:w="2268" w:type="dxa"/>
            <w:tcBorders>
              <w:top w:val="nil"/>
              <w:bottom w:val="double" w:sz="6" w:space="0" w:color="auto"/>
            </w:tcBorders>
          </w:tcPr>
          <w:p w:rsidR="00F33B03" w:rsidRPr="009955EA" w:rsidRDefault="00F33B03" w:rsidP="00B051C6">
            <w:pPr>
              <w:tabs>
                <w:tab w:val="left" w:pos="-720"/>
              </w:tabs>
              <w:jc w:val="center"/>
              <w:rPr>
                <w:rFonts w:cs="Arial"/>
                <w:kern w:val="1"/>
              </w:rPr>
            </w:pPr>
          </w:p>
        </w:tc>
        <w:tc>
          <w:tcPr>
            <w:tcW w:w="8128" w:type="dxa"/>
            <w:tcBorders>
              <w:top w:val="nil"/>
              <w:bottom w:val="double" w:sz="6" w:space="0" w:color="auto"/>
            </w:tcBorders>
          </w:tcPr>
          <w:p w:rsidR="00F33B03" w:rsidRPr="009955EA" w:rsidRDefault="00F33B03" w:rsidP="00B051C6">
            <w:pPr>
              <w:tabs>
                <w:tab w:val="left" w:pos="-720"/>
                <w:tab w:val="left" w:pos="1830"/>
              </w:tabs>
              <w:jc w:val="left"/>
              <w:rPr>
                <w:rFonts w:cs="Arial"/>
                <w:kern w:val="1"/>
              </w:rPr>
            </w:pPr>
          </w:p>
        </w:tc>
      </w:tr>
    </w:tbl>
    <w:p w:rsidR="00F33B03" w:rsidRDefault="00F33B03" w:rsidP="003E6757">
      <w:pPr>
        <w:rPr>
          <w:rFonts w:cs="Arial"/>
          <w:color w:val="000000"/>
        </w:rPr>
      </w:pPr>
      <w:r w:rsidRPr="009955EA">
        <w:rPr>
          <w:rFonts w:cs="Arial"/>
          <w:color w:val="000000"/>
        </w:rPr>
        <w:br w:type="page"/>
      </w:r>
    </w:p>
    <w:p w:rsidR="00F33B03" w:rsidRPr="00A44EAA" w:rsidRDefault="00F33B03" w:rsidP="00906308">
      <w:pPr>
        <w:jc w:val="center"/>
        <w:rPr>
          <w:rFonts w:cs="Arial"/>
          <w:kern w:val="1"/>
        </w:rPr>
      </w:pPr>
      <w:r w:rsidRPr="00A44EAA">
        <w:rPr>
          <w:rFonts w:cs="Arial"/>
          <w:kern w:val="1"/>
          <w:u w:val="single"/>
        </w:rPr>
        <w:t>REVISIONS</w:t>
      </w:r>
    </w:p>
    <w:p w:rsidR="00F33B03" w:rsidRPr="00A44EAA" w:rsidRDefault="00F33B03" w:rsidP="00906308">
      <w:pPr>
        <w:jc w:val="center"/>
        <w:rPr>
          <w:rFonts w:cs="Arial"/>
          <w:kern w:val="1"/>
        </w:rPr>
      </w:pPr>
    </w:p>
    <w:tbl>
      <w:tblPr>
        <w:tblW w:w="103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68"/>
        <w:gridCol w:w="8128"/>
      </w:tblGrid>
      <w:tr w:rsidR="00F33B03" w:rsidRPr="00A44EAA" w:rsidTr="00983461">
        <w:tc>
          <w:tcPr>
            <w:tcW w:w="226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PARAGRAPH</w:t>
            </w:r>
          </w:p>
        </w:tc>
        <w:tc>
          <w:tcPr>
            <w:tcW w:w="812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CHANGE DESCRIPTION</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165BFD">
            <w:pPr>
              <w:tabs>
                <w:tab w:val="left" w:pos="-720"/>
              </w:tabs>
              <w:jc w:val="center"/>
              <w:rPr>
                <w:rFonts w:cs="Arial"/>
                <w:kern w:val="1"/>
              </w:rPr>
            </w:pPr>
            <w:r>
              <w:rPr>
                <w:rFonts w:cs="Arial"/>
                <w:kern w:val="1"/>
              </w:rPr>
              <w:t>2(a)(2)</w:t>
            </w:r>
          </w:p>
        </w:tc>
        <w:tc>
          <w:tcPr>
            <w:tcW w:w="8128" w:type="dxa"/>
            <w:tcBorders>
              <w:top w:val="nil"/>
              <w:bottom w:val="nil"/>
            </w:tcBorders>
          </w:tcPr>
          <w:p w:rsidR="00F33B03" w:rsidRPr="00AF4BE3" w:rsidRDefault="00F33B03" w:rsidP="00AF4BE3">
            <w:pPr>
              <w:tabs>
                <w:tab w:val="left" w:pos="-720"/>
                <w:tab w:val="left" w:pos="1830"/>
              </w:tabs>
              <w:jc w:val="left"/>
              <w:rPr>
                <w:rFonts w:cs="Arial"/>
                <w:kern w:val="1"/>
              </w:rPr>
            </w:pPr>
            <w:r>
              <w:rPr>
                <w:rFonts w:cs="Arial"/>
                <w:kern w:val="1"/>
              </w:rPr>
              <w:t xml:space="preserve">Is: </w:t>
            </w:r>
            <w:r w:rsidRPr="00AF4BE3">
              <w:rPr>
                <w:rFonts w:cs="Arial"/>
                <w:kern w:val="1"/>
              </w:rPr>
              <w:t>The Supplier should not accept any changes to Purchase Order requirements unless authorized in writing by the Buyer or DA.</w:t>
            </w:r>
          </w:p>
          <w:p w:rsidR="00F33B03" w:rsidRDefault="00F33B03" w:rsidP="00AF4BE3">
            <w:pPr>
              <w:tabs>
                <w:tab w:val="left" w:pos="-720"/>
                <w:tab w:val="left" w:pos="1830"/>
              </w:tabs>
              <w:jc w:val="left"/>
              <w:rPr>
                <w:rFonts w:cs="Arial"/>
                <w:kern w:val="1"/>
              </w:rPr>
            </w:pPr>
            <w:r>
              <w:rPr>
                <w:rFonts w:cs="Arial"/>
                <w:kern w:val="1"/>
              </w:rPr>
              <w:t xml:space="preserve">NOTE: </w:t>
            </w:r>
            <w:r w:rsidRPr="00AF4BE3">
              <w:rPr>
                <w:rFonts w:cs="Arial"/>
                <w:kern w:val="1"/>
              </w:rPr>
              <w:t>The Buyer's name, phone number and email address are on the Purchase Order forms.</w:t>
            </w:r>
          </w:p>
          <w:p w:rsidR="00F33B03" w:rsidRPr="00AF4BE3" w:rsidRDefault="00F33B03" w:rsidP="00AF4BE3">
            <w:pPr>
              <w:tabs>
                <w:tab w:val="left" w:pos="-720"/>
                <w:tab w:val="left" w:pos="1830"/>
              </w:tabs>
              <w:jc w:val="left"/>
              <w:rPr>
                <w:rFonts w:cs="Arial"/>
                <w:kern w:val="1"/>
              </w:rPr>
            </w:pPr>
            <w:r>
              <w:rPr>
                <w:rFonts w:cs="Arial"/>
                <w:kern w:val="1"/>
              </w:rPr>
              <w:t xml:space="preserve">Was: </w:t>
            </w:r>
            <w:r w:rsidRPr="00AF4BE3">
              <w:rPr>
                <w:rFonts w:cs="Arial"/>
                <w:kern w:val="1"/>
              </w:rPr>
              <w:t>The Supplier should not accept any changes to Purchase Order requirements unless authorized in writing by the UPCO Buyer.</w:t>
            </w:r>
          </w:p>
          <w:p w:rsidR="00F33B03" w:rsidRPr="009955EA" w:rsidRDefault="00F33B03" w:rsidP="00AF4BE3">
            <w:pPr>
              <w:tabs>
                <w:tab w:val="left" w:pos="-720"/>
                <w:tab w:val="left" w:pos="1830"/>
              </w:tabs>
              <w:jc w:val="left"/>
              <w:rPr>
                <w:rFonts w:cs="Arial"/>
                <w:kern w:val="1"/>
              </w:rPr>
            </w:pPr>
            <w:r>
              <w:rPr>
                <w:rFonts w:cs="Arial"/>
                <w:kern w:val="1"/>
              </w:rPr>
              <w:t xml:space="preserve">NOTE: </w:t>
            </w:r>
            <w:r w:rsidRPr="00AF4BE3">
              <w:rPr>
                <w:rFonts w:cs="Arial"/>
                <w:kern w:val="1"/>
              </w:rPr>
              <w:t>UPCO Buyer's name, phone number and email address are on the Purchase Order forms.</w:t>
            </w:r>
          </w:p>
        </w:tc>
      </w:tr>
      <w:tr w:rsidR="00F33B03" w:rsidRPr="00A44EAA" w:rsidTr="00983461">
        <w:tc>
          <w:tcPr>
            <w:tcW w:w="2268" w:type="dxa"/>
            <w:tcBorders>
              <w:top w:val="nil"/>
              <w:bottom w:val="nil"/>
            </w:tcBorders>
          </w:tcPr>
          <w:p w:rsidR="00F33B03" w:rsidRPr="00A44EAA" w:rsidRDefault="00F33B03" w:rsidP="00AF4BE3">
            <w:pPr>
              <w:tabs>
                <w:tab w:val="left" w:pos="-720"/>
              </w:tabs>
              <w:jc w:val="center"/>
              <w:rPr>
                <w:rFonts w:cs="Arial"/>
                <w:kern w:val="1"/>
              </w:rPr>
            </w:pPr>
          </w:p>
        </w:tc>
        <w:tc>
          <w:tcPr>
            <w:tcW w:w="8128" w:type="dxa"/>
            <w:tcBorders>
              <w:top w:val="nil"/>
              <w:bottom w:val="nil"/>
            </w:tcBorders>
          </w:tcPr>
          <w:p w:rsidR="00F33B03" w:rsidRPr="00A44EAA" w:rsidRDefault="00F33B03" w:rsidP="00AF4BE3">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AF4BE3">
            <w:pPr>
              <w:tabs>
                <w:tab w:val="left" w:pos="-720"/>
              </w:tabs>
              <w:jc w:val="center"/>
              <w:rPr>
                <w:rFonts w:cs="Arial"/>
                <w:kern w:val="1"/>
              </w:rPr>
            </w:pPr>
            <w:r>
              <w:rPr>
                <w:rFonts w:cs="Arial"/>
                <w:kern w:val="1"/>
              </w:rPr>
              <w:t>2.1(a)(1)</w:t>
            </w:r>
          </w:p>
        </w:tc>
        <w:tc>
          <w:tcPr>
            <w:tcW w:w="8128" w:type="dxa"/>
            <w:tcBorders>
              <w:top w:val="nil"/>
              <w:bottom w:val="nil"/>
            </w:tcBorders>
          </w:tcPr>
          <w:p w:rsidR="00F33B03" w:rsidRDefault="00F33B03" w:rsidP="00AF4BE3">
            <w:pPr>
              <w:tabs>
                <w:tab w:val="left" w:pos="-720"/>
              </w:tabs>
              <w:jc w:val="left"/>
              <w:rPr>
                <w:rFonts w:cs="Arial"/>
                <w:kern w:val="1"/>
              </w:rPr>
            </w:pPr>
            <w:r>
              <w:rPr>
                <w:rFonts w:cs="Arial"/>
                <w:kern w:val="1"/>
              </w:rPr>
              <w:t xml:space="preserve">Is: </w:t>
            </w:r>
            <w:r w:rsidRPr="005B3AA5">
              <w:rPr>
                <w:rFonts w:cs="Arial"/>
                <w:kern w:val="1"/>
              </w:rPr>
              <w:t>Hover over ”WHO WE ARE”, then hover over ”Doing Business With Us” in the fly-out window and click on “</w:t>
            </w:r>
            <w:r>
              <w:rPr>
                <w:rFonts w:cs="Arial"/>
                <w:kern w:val="1"/>
              </w:rPr>
              <w:t>Supplier Resources</w:t>
            </w:r>
            <w:r w:rsidRPr="005B3AA5">
              <w:rPr>
                <w:rFonts w:cs="Arial"/>
                <w:kern w:val="1"/>
              </w:rPr>
              <w:t>” in the second fly-out window</w:t>
            </w:r>
            <w:r>
              <w:rPr>
                <w:rFonts w:cs="Arial"/>
                <w:kern w:val="1"/>
              </w:rPr>
              <w:t>.</w:t>
            </w:r>
          </w:p>
          <w:p w:rsidR="00F33B03" w:rsidRPr="009955EA" w:rsidRDefault="00F33B03" w:rsidP="005B3AA5">
            <w:pPr>
              <w:tabs>
                <w:tab w:val="left" w:pos="-720"/>
              </w:tabs>
              <w:jc w:val="left"/>
              <w:rPr>
                <w:rFonts w:cs="Arial"/>
                <w:kern w:val="1"/>
              </w:rPr>
            </w:pPr>
            <w:r>
              <w:rPr>
                <w:rFonts w:cs="Arial"/>
                <w:kern w:val="1"/>
              </w:rPr>
              <w:t xml:space="preserve">Was: Hover </w:t>
            </w:r>
            <w:r w:rsidRPr="005B3AA5">
              <w:rPr>
                <w:rFonts w:cs="Arial"/>
                <w:kern w:val="1"/>
              </w:rPr>
              <w:t>over ”WHO WE ARE” located near the top of the web page, then hover over ”Doing Business With Us” in the fly-out window and click on “Join the UTC Team” in the second fly-out window</w:t>
            </w:r>
          </w:p>
        </w:tc>
      </w:tr>
      <w:tr w:rsidR="00F33B03" w:rsidRPr="00A44EAA" w:rsidTr="00983461">
        <w:tc>
          <w:tcPr>
            <w:tcW w:w="2268" w:type="dxa"/>
            <w:tcBorders>
              <w:top w:val="nil"/>
              <w:bottom w:val="nil"/>
            </w:tcBorders>
          </w:tcPr>
          <w:p w:rsidR="00F33B03" w:rsidRPr="00A44EAA" w:rsidRDefault="00F33B03" w:rsidP="00AF4BE3">
            <w:pPr>
              <w:tabs>
                <w:tab w:val="left" w:pos="-720"/>
              </w:tabs>
              <w:jc w:val="center"/>
              <w:rPr>
                <w:rFonts w:cs="Arial"/>
                <w:kern w:val="1"/>
              </w:rPr>
            </w:pPr>
          </w:p>
        </w:tc>
        <w:tc>
          <w:tcPr>
            <w:tcW w:w="8128" w:type="dxa"/>
            <w:tcBorders>
              <w:top w:val="nil"/>
              <w:bottom w:val="nil"/>
            </w:tcBorders>
          </w:tcPr>
          <w:p w:rsidR="00F33B03" w:rsidRPr="00A44EAA" w:rsidRDefault="00F33B03" w:rsidP="00AF4BE3">
            <w:pPr>
              <w:tabs>
                <w:tab w:val="left" w:pos="-72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824649">
            <w:pPr>
              <w:tabs>
                <w:tab w:val="left" w:pos="-720"/>
              </w:tabs>
              <w:jc w:val="center"/>
              <w:rPr>
                <w:rFonts w:cs="Arial"/>
                <w:kern w:val="1"/>
              </w:rPr>
            </w:pPr>
            <w:r>
              <w:rPr>
                <w:rFonts w:cs="Arial"/>
                <w:kern w:val="1"/>
              </w:rPr>
              <w:t>2.1(b)(1)</w:t>
            </w:r>
          </w:p>
        </w:tc>
        <w:tc>
          <w:tcPr>
            <w:tcW w:w="8128" w:type="dxa"/>
            <w:tcBorders>
              <w:top w:val="nil"/>
              <w:bottom w:val="nil"/>
            </w:tcBorders>
          </w:tcPr>
          <w:p w:rsidR="00F33B03" w:rsidRDefault="00F33B03" w:rsidP="00AF4BE3">
            <w:pPr>
              <w:tabs>
                <w:tab w:val="left" w:pos="-720"/>
                <w:tab w:val="left" w:pos="1830"/>
              </w:tabs>
              <w:jc w:val="left"/>
              <w:rPr>
                <w:rFonts w:cs="Arial"/>
                <w:kern w:val="1"/>
              </w:rPr>
            </w:pPr>
            <w:r>
              <w:rPr>
                <w:rFonts w:cs="Arial"/>
                <w:kern w:val="1"/>
              </w:rPr>
              <w:t xml:space="preserve">Is: </w:t>
            </w:r>
            <w:r w:rsidRPr="005B3AA5">
              <w:rPr>
                <w:rFonts w:cs="Arial"/>
                <w:kern w:val="1"/>
              </w:rPr>
              <w:t>Hover over ”WHO WE ARE”, then hover over</w:t>
            </w:r>
            <w:r>
              <w:rPr>
                <w:rFonts w:cs="Arial"/>
                <w:kern w:val="1"/>
              </w:rPr>
              <w:t>…</w:t>
            </w:r>
          </w:p>
          <w:p w:rsidR="00F33B03" w:rsidRPr="009955EA" w:rsidRDefault="00F33B03" w:rsidP="005B3AA5">
            <w:pPr>
              <w:tabs>
                <w:tab w:val="left" w:pos="-720"/>
                <w:tab w:val="left" w:pos="1830"/>
              </w:tabs>
              <w:jc w:val="left"/>
              <w:rPr>
                <w:rFonts w:cs="Arial"/>
                <w:kern w:val="1"/>
              </w:rPr>
            </w:pPr>
            <w:r>
              <w:rPr>
                <w:rFonts w:cs="Arial"/>
                <w:kern w:val="1"/>
              </w:rPr>
              <w:t xml:space="preserve">Was: </w:t>
            </w:r>
            <w:r w:rsidRPr="005B3AA5">
              <w:rPr>
                <w:rFonts w:cs="Arial"/>
                <w:kern w:val="1"/>
              </w:rPr>
              <w:t>Hover over ”WHO WE ARE” located near the top of the web page, then hover over</w:t>
            </w:r>
            <w:r>
              <w:rPr>
                <w:rFonts w:cs="Arial"/>
                <w:kern w:val="1"/>
              </w:rPr>
              <w:t>…</w:t>
            </w:r>
          </w:p>
        </w:tc>
      </w:tr>
      <w:tr w:rsidR="00F33B03" w:rsidRPr="00A44EAA" w:rsidTr="00983461">
        <w:tc>
          <w:tcPr>
            <w:tcW w:w="2268" w:type="dxa"/>
            <w:tcBorders>
              <w:top w:val="nil"/>
              <w:bottom w:val="nil"/>
            </w:tcBorders>
          </w:tcPr>
          <w:p w:rsidR="00F33B03" w:rsidRPr="009955EA" w:rsidRDefault="00F33B03" w:rsidP="00AF4BE3">
            <w:pPr>
              <w:tabs>
                <w:tab w:val="left" w:pos="-720"/>
              </w:tabs>
              <w:jc w:val="center"/>
              <w:rPr>
                <w:rFonts w:cs="Arial"/>
                <w:kern w:val="1"/>
              </w:rPr>
            </w:pPr>
          </w:p>
        </w:tc>
        <w:tc>
          <w:tcPr>
            <w:tcW w:w="8128" w:type="dxa"/>
            <w:tcBorders>
              <w:top w:val="nil"/>
              <w:bottom w:val="nil"/>
            </w:tcBorders>
          </w:tcPr>
          <w:p w:rsidR="00F33B03" w:rsidRPr="009955EA" w:rsidRDefault="00F33B03" w:rsidP="00AF4BE3">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824649">
            <w:pPr>
              <w:tabs>
                <w:tab w:val="left" w:pos="-720"/>
              </w:tabs>
              <w:jc w:val="center"/>
              <w:rPr>
                <w:rFonts w:cs="Arial"/>
                <w:kern w:val="1"/>
              </w:rPr>
            </w:pPr>
            <w:r>
              <w:rPr>
                <w:rFonts w:cs="Arial"/>
                <w:kern w:val="1"/>
              </w:rPr>
              <w:t>2.1(b)(3)</w:t>
            </w:r>
          </w:p>
        </w:tc>
        <w:tc>
          <w:tcPr>
            <w:tcW w:w="8128" w:type="dxa"/>
            <w:tcBorders>
              <w:top w:val="nil"/>
              <w:bottom w:val="nil"/>
            </w:tcBorders>
          </w:tcPr>
          <w:p w:rsidR="00F33B03" w:rsidRDefault="00F33B03" w:rsidP="00AF4BE3">
            <w:pPr>
              <w:tabs>
                <w:tab w:val="left" w:pos="-720"/>
                <w:tab w:val="left" w:pos="1830"/>
              </w:tabs>
              <w:jc w:val="left"/>
              <w:rPr>
                <w:rFonts w:cs="Arial"/>
                <w:kern w:val="1"/>
              </w:rPr>
            </w:pPr>
            <w:r>
              <w:rPr>
                <w:rFonts w:cs="Arial"/>
                <w:kern w:val="1"/>
              </w:rPr>
              <w:t xml:space="preserve">Is: </w:t>
            </w:r>
            <w:r w:rsidRPr="005B3AA5">
              <w:rPr>
                <w:rFonts w:cs="Arial"/>
                <w:kern w:val="1"/>
              </w:rPr>
              <w:t xml:space="preserve">Scroll down </w:t>
            </w:r>
            <w:r>
              <w:rPr>
                <w:rFonts w:cs="Arial"/>
                <w:kern w:val="1"/>
              </w:rPr>
              <w:t xml:space="preserve">and click </w:t>
            </w:r>
            <w:r w:rsidRPr="005B3AA5">
              <w:rPr>
                <w:rFonts w:cs="Arial"/>
                <w:kern w:val="1"/>
              </w:rPr>
              <w:t xml:space="preserve">“PROPULSION” for current </w:t>
            </w:r>
            <w:r>
              <w:rPr>
                <w:rFonts w:cs="Arial"/>
                <w:kern w:val="1"/>
              </w:rPr>
              <w:t xml:space="preserve">Collins – Fairfield </w:t>
            </w:r>
            <w:r w:rsidRPr="005B3AA5">
              <w:rPr>
                <w:rFonts w:cs="Arial"/>
                <w:kern w:val="1"/>
              </w:rPr>
              <w:t>documents, including:</w:t>
            </w:r>
          </w:p>
          <w:p w:rsidR="00F33B03" w:rsidRDefault="00F33B03" w:rsidP="005B3AA5">
            <w:pPr>
              <w:tabs>
                <w:tab w:val="left" w:pos="-720"/>
                <w:tab w:val="left" w:pos="1830"/>
              </w:tabs>
              <w:jc w:val="left"/>
              <w:rPr>
                <w:rFonts w:cs="Arial"/>
                <w:kern w:val="1"/>
              </w:rPr>
            </w:pPr>
            <w:r>
              <w:rPr>
                <w:rFonts w:cs="Arial"/>
                <w:kern w:val="1"/>
              </w:rPr>
              <w:t xml:space="preserve">Was: </w:t>
            </w:r>
            <w:r w:rsidRPr="005B3AA5">
              <w:rPr>
                <w:rFonts w:cs="Arial"/>
                <w:kern w:val="1"/>
              </w:rPr>
              <w:t>Scroll down to “PROPULSION” for current UPCO documents, including:</w:t>
            </w:r>
          </w:p>
          <w:p w:rsidR="00F33B03" w:rsidRDefault="00F33B03" w:rsidP="005B3AA5">
            <w:pPr>
              <w:tabs>
                <w:tab w:val="left" w:pos="-720"/>
                <w:tab w:val="left" w:pos="1830"/>
              </w:tabs>
              <w:jc w:val="left"/>
              <w:rPr>
                <w:rFonts w:cs="Arial"/>
                <w:kern w:val="1"/>
              </w:rPr>
            </w:pPr>
          </w:p>
          <w:p w:rsidR="00F33B03" w:rsidRDefault="00F33B03" w:rsidP="005B3AA5">
            <w:pPr>
              <w:tabs>
                <w:tab w:val="left" w:pos="-720"/>
                <w:tab w:val="left" w:pos="1830"/>
              </w:tabs>
              <w:jc w:val="left"/>
              <w:rPr>
                <w:rFonts w:cs="Arial"/>
                <w:kern w:val="1"/>
              </w:rPr>
            </w:pPr>
            <w:r>
              <w:rPr>
                <w:rFonts w:cs="Arial"/>
                <w:kern w:val="1"/>
              </w:rPr>
              <w:t xml:space="preserve">Is: Collins – Fairfield (Interiors UPCO UTC) </w:t>
            </w:r>
            <w:r w:rsidRPr="004A1621">
              <w:rPr>
                <w:rFonts w:cs="Arial"/>
                <w:kern w:val="1"/>
              </w:rPr>
              <w:t>Terms &amp; Conditions Addendum</w:t>
            </w:r>
          </w:p>
          <w:p w:rsidR="00F33B03" w:rsidRDefault="00F33B03" w:rsidP="004A1621">
            <w:pPr>
              <w:tabs>
                <w:tab w:val="left" w:pos="-720"/>
                <w:tab w:val="left" w:pos="1830"/>
              </w:tabs>
              <w:jc w:val="left"/>
              <w:rPr>
                <w:rFonts w:cs="Arial"/>
                <w:kern w:val="1"/>
              </w:rPr>
            </w:pPr>
            <w:r>
              <w:rPr>
                <w:rFonts w:cs="Arial"/>
                <w:kern w:val="1"/>
              </w:rPr>
              <w:t xml:space="preserve">Was: </w:t>
            </w:r>
            <w:r w:rsidRPr="004A1621">
              <w:rPr>
                <w:rFonts w:cs="Arial"/>
                <w:kern w:val="1"/>
              </w:rPr>
              <w:t>UPCO Terms &amp; Conditions Addendum</w:t>
            </w:r>
          </w:p>
          <w:p w:rsidR="00F33B03" w:rsidRDefault="00F33B03" w:rsidP="004A1621">
            <w:pPr>
              <w:tabs>
                <w:tab w:val="left" w:pos="-720"/>
                <w:tab w:val="left" w:pos="1830"/>
              </w:tabs>
              <w:jc w:val="left"/>
              <w:rPr>
                <w:rFonts w:cs="Arial"/>
                <w:kern w:val="1"/>
              </w:rPr>
            </w:pPr>
          </w:p>
          <w:p w:rsidR="00F33B03" w:rsidRDefault="00F33B03" w:rsidP="004A1621">
            <w:pPr>
              <w:tabs>
                <w:tab w:val="left" w:pos="-720"/>
                <w:tab w:val="left" w:pos="1830"/>
              </w:tabs>
              <w:jc w:val="left"/>
              <w:rPr>
                <w:rFonts w:cs="Arial"/>
                <w:kern w:val="1"/>
              </w:rPr>
            </w:pPr>
            <w:r>
              <w:rPr>
                <w:rFonts w:cs="Arial"/>
                <w:kern w:val="1"/>
              </w:rPr>
              <w:t>Added:</w:t>
            </w:r>
          </w:p>
          <w:p w:rsidR="00F33B03" w:rsidRPr="004A1621" w:rsidRDefault="00F33B03" w:rsidP="004A1621">
            <w:pPr>
              <w:tabs>
                <w:tab w:val="left" w:pos="-720"/>
                <w:tab w:val="left" w:pos="1830"/>
              </w:tabs>
              <w:jc w:val="left"/>
              <w:rPr>
                <w:rFonts w:cs="Arial"/>
                <w:kern w:val="1"/>
              </w:rPr>
            </w:pPr>
            <w:r w:rsidRPr="004A1621">
              <w:rPr>
                <w:rFonts w:cs="Arial"/>
                <w:kern w:val="1"/>
              </w:rPr>
              <w:t>Collins Supplier Quality Requirements COL-ASQR-PRO-0003</w:t>
            </w:r>
          </w:p>
          <w:p w:rsidR="00F33B03" w:rsidRPr="009955EA" w:rsidRDefault="00F33B03" w:rsidP="004A1621">
            <w:pPr>
              <w:tabs>
                <w:tab w:val="left" w:pos="-720"/>
                <w:tab w:val="left" w:pos="1830"/>
              </w:tabs>
              <w:jc w:val="left"/>
              <w:rPr>
                <w:rFonts w:cs="Arial"/>
                <w:kern w:val="1"/>
              </w:rPr>
            </w:pPr>
            <w:r w:rsidRPr="004A1621">
              <w:rPr>
                <w:rFonts w:cs="Arial"/>
                <w:kern w:val="1"/>
              </w:rPr>
              <w:t>Collins – Fairfield ASRQ-01 Forms Management Standard 8.1.159</w:t>
            </w:r>
          </w:p>
        </w:tc>
      </w:tr>
      <w:tr w:rsidR="00F33B03" w:rsidRPr="00A44EAA" w:rsidTr="00983461">
        <w:tc>
          <w:tcPr>
            <w:tcW w:w="2268" w:type="dxa"/>
            <w:tcBorders>
              <w:top w:val="nil"/>
              <w:bottom w:val="nil"/>
            </w:tcBorders>
          </w:tcPr>
          <w:p w:rsidR="00F33B03" w:rsidRPr="009955EA" w:rsidRDefault="00F33B03" w:rsidP="00AF4BE3">
            <w:pPr>
              <w:tabs>
                <w:tab w:val="left" w:pos="-720"/>
              </w:tabs>
              <w:jc w:val="center"/>
              <w:rPr>
                <w:rFonts w:cs="Arial"/>
                <w:kern w:val="1"/>
              </w:rPr>
            </w:pPr>
          </w:p>
        </w:tc>
        <w:tc>
          <w:tcPr>
            <w:tcW w:w="8128" w:type="dxa"/>
            <w:tcBorders>
              <w:top w:val="nil"/>
              <w:bottom w:val="nil"/>
            </w:tcBorders>
          </w:tcPr>
          <w:p w:rsidR="00F33B03" w:rsidRPr="009955EA" w:rsidRDefault="00F33B03" w:rsidP="00AF4BE3">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AF4BE3">
            <w:pPr>
              <w:tabs>
                <w:tab w:val="left" w:pos="-720"/>
              </w:tabs>
              <w:jc w:val="center"/>
              <w:rPr>
                <w:rFonts w:cs="Arial"/>
                <w:kern w:val="1"/>
              </w:rPr>
            </w:pPr>
            <w:r>
              <w:rPr>
                <w:rFonts w:cs="Arial"/>
                <w:kern w:val="1"/>
              </w:rPr>
              <w:t>2.2</w:t>
            </w:r>
          </w:p>
        </w:tc>
        <w:tc>
          <w:tcPr>
            <w:tcW w:w="8128" w:type="dxa"/>
            <w:tcBorders>
              <w:top w:val="nil"/>
              <w:bottom w:val="nil"/>
            </w:tcBorders>
          </w:tcPr>
          <w:p w:rsidR="00F33B03" w:rsidRPr="009955EA" w:rsidRDefault="00F33B03" w:rsidP="00AF4BE3">
            <w:pPr>
              <w:tabs>
                <w:tab w:val="left" w:pos="-720"/>
                <w:tab w:val="left" w:pos="1830"/>
              </w:tabs>
              <w:jc w:val="left"/>
              <w:rPr>
                <w:rFonts w:cs="Arial"/>
                <w:kern w:val="1"/>
              </w:rPr>
            </w:pPr>
            <w:r>
              <w:rPr>
                <w:rFonts w:cs="Arial"/>
                <w:kern w:val="1"/>
              </w:rPr>
              <w:t>Removed.</w:t>
            </w:r>
          </w:p>
        </w:tc>
      </w:tr>
      <w:tr w:rsidR="00F33B03" w:rsidRPr="00A44EAA" w:rsidTr="00983461">
        <w:tc>
          <w:tcPr>
            <w:tcW w:w="2268" w:type="dxa"/>
            <w:tcBorders>
              <w:top w:val="nil"/>
              <w:bottom w:val="nil"/>
            </w:tcBorders>
          </w:tcPr>
          <w:p w:rsidR="00F33B03" w:rsidRPr="009955EA" w:rsidRDefault="00F33B03" w:rsidP="00AF4BE3">
            <w:pPr>
              <w:tabs>
                <w:tab w:val="left" w:pos="-720"/>
              </w:tabs>
              <w:jc w:val="center"/>
              <w:rPr>
                <w:rFonts w:cs="Arial"/>
                <w:kern w:val="1"/>
              </w:rPr>
            </w:pPr>
          </w:p>
        </w:tc>
        <w:tc>
          <w:tcPr>
            <w:tcW w:w="8128" w:type="dxa"/>
            <w:tcBorders>
              <w:top w:val="nil"/>
              <w:bottom w:val="nil"/>
            </w:tcBorders>
          </w:tcPr>
          <w:p w:rsidR="00F33B03" w:rsidRPr="009955EA" w:rsidRDefault="00F33B03" w:rsidP="00AF4BE3">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165BFD">
            <w:pPr>
              <w:tabs>
                <w:tab w:val="left" w:pos="-720"/>
              </w:tabs>
              <w:jc w:val="center"/>
              <w:rPr>
                <w:rFonts w:cs="Arial"/>
                <w:kern w:val="1"/>
              </w:rPr>
            </w:pPr>
            <w:r>
              <w:rPr>
                <w:rFonts w:cs="Arial"/>
                <w:kern w:val="1"/>
              </w:rPr>
              <w:t>3(a)(2)</w:t>
            </w:r>
          </w:p>
        </w:tc>
        <w:tc>
          <w:tcPr>
            <w:tcW w:w="8128" w:type="dxa"/>
            <w:tcBorders>
              <w:top w:val="nil"/>
              <w:bottom w:val="nil"/>
            </w:tcBorders>
          </w:tcPr>
          <w:p w:rsidR="00F33B03" w:rsidRDefault="00F33B03" w:rsidP="00AF4BE3">
            <w:pPr>
              <w:tabs>
                <w:tab w:val="left" w:pos="-720"/>
                <w:tab w:val="left" w:pos="1830"/>
              </w:tabs>
              <w:jc w:val="left"/>
              <w:rPr>
                <w:rFonts w:cs="Arial"/>
                <w:kern w:val="1"/>
              </w:rPr>
            </w:pPr>
            <w:r>
              <w:rPr>
                <w:rFonts w:cs="Arial"/>
                <w:kern w:val="1"/>
              </w:rPr>
              <w:t xml:space="preserve">Is: </w:t>
            </w:r>
            <w:r w:rsidRPr="004A1621">
              <w:rPr>
                <w:rFonts w:cs="Arial"/>
                <w:kern w:val="1"/>
              </w:rPr>
              <w:t xml:space="preserve">UTC Standard Terms and Conditions of Purchase, the </w:t>
            </w:r>
            <w:r>
              <w:rPr>
                <w:rFonts w:cs="Arial"/>
                <w:kern w:val="1"/>
              </w:rPr>
              <w:t>Interiors UPCO UTC</w:t>
            </w:r>
            <w:r w:rsidRPr="004A1621">
              <w:rPr>
                <w:rFonts w:cs="Arial"/>
                <w:kern w:val="1"/>
              </w:rPr>
              <w:t xml:space="preserve"> Addendum,</w:t>
            </w:r>
            <w:r>
              <w:rPr>
                <w:rFonts w:cs="Arial"/>
                <w:kern w:val="1"/>
              </w:rPr>
              <w:t>…</w:t>
            </w:r>
          </w:p>
          <w:p w:rsidR="00F33B03" w:rsidRPr="009955EA" w:rsidRDefault="00F33B03" w:rsidP="004A1621">
            <w:pPr>
              <w:tabs>
                <w:tab w:val="left" w:pos="-720"/>
                <w:tab w:val="left" w:pos="1830"/>
              </w:tabs>
              <w:jc w:val="left"/>
              <w:rPr>
                <w:rFonts w:cs="Arial"/>
                <w:kern w:val="1"/>
              </w:rPr>
            </w:pPr>
            <w:r>
              <w:rPr>
                <w:rFonts w:cs="Arial"/>
                <w:kern w:val="1"/>
              </w:rPr>
              <w:t xml:space="preserve">Was: </w:t>
            </w:r>
            <w:r w:rsidRPr="004A1621">
              <w:rPr>
                <w:rFonts w:cs="Arial"/>
                <w:kern w:val="1"/>
              </w:rPr>
              <w:t>UTC Standard Terms and Conditions of Purchase, the Universal Propulsion Company Inc. Addendum,</w:t>
            </w:r>
            <w:r>
              <w:rPr>
                <w:rFonts w:cs="Arial"/>
                <w:kern w:val="1"/>
              </w:rPr>
              <w:t>…</w:t>
            </w:r>
          </w:p>
        </w:tc>
      </w:tr>
      <w:tr w:rsidR="00F33B03" w:rsidRPr="00A44EAA" w:rsidTr="00983461">
        <w:tc>
          <w:tcPr>
            <w:tcW w:w="2268" w:type="dxa"/>
            <w:tcBorders>
              <w:top w:val="nil"/>
              <w:bottom w:val="nil"/>
            </w:tcBorders>
          </w:tcPr>
          <w:p w:rsidR="00F33B03" w:rsidRPr="009955EA" w:rsidRDefault="00F33B03" w:rsidP="00AF4BE3">
            <w:pPr>
              <w:tabs>
                <w:tab w:val="left" w:pos="-720"/>
              </w:tabs>
              <w:jc w:val="center"/>
              <w:rPr>
                <w:rFonts w:cs="Arial"/>
                <w:kern w:val="1"/>
              </w:rPr>
            </w:pPr>
          </w:p>
        </w:tc>
        <w:tc>
          <w:tcPr>
            <w:tcW w:w="8128" w:type="dxa"/>
            <w:tcBorders>
              <w:top w:val="nil"/>
              <w:bottom w:val="nil"/>
            </w:tcBorders>
          </w:tcPr>
          <w:p w:rsidR="00F33B03" w:rsidRPr="009955EA" w:rsidRDefault="00F33B03" w:rsidP="00AF4BE3">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824649">
            <w:pPr>
              <w:tabs>
                <w:tab w:val="left" w:pos="-720"/>
              </w:tabs>
              <w:jc w:val="center"/>
              <w:rPr>
                <w:rFonts w:cs="Arial"/>
                <w:kern w:val="1"/>
              </w:rPr>
            </w:pPr>
            <w:r>
              <w:rPr>
                <w:rFonts w:cs="Arial"/>
                <w:kern w:val="1"/>
              </w:rPr>
              <w:t>3(b)(1)</w:t>
            </w:r>
          </w:p>
        </w:tc>
        <w:tc>
          <w:tcPr>
            <w:tcW w:w="8128" w:type="dxa"/>
            <w:tcBorders>
              <w:top w:val="nil"/>
              <w:bottom w:val="nil"/>
            </w:tcBorders>
          </w:tcPr>
          <w:p w:rsidR="00F33B03" w:rsidRDefault="00F33B03" w:rsidP="00AF4BE3">
            <w:pPr>
              <w:tabs>
                <w:tab w:val="left" w:pos="-720"/>
                <w:tab w:val="left" w:pos="1830"/>
              </w:tabs>
              <w:jc w:val="left"/>
              <w:rPr>
                <w:rFonts w:cs="Arial"/>
                <w:kern w:val="1"/>
              </w:rPr>
            </w:pPr>
            <w:r>
              <w:rPr>
                <w:rFonts w:cs="Arial"/>
                <w:kern w:val="1"/>
              </w:rPr>
              <w:t>Removed: Specifications</w:t>
            </w:r>
          </w:p>
          <w:p w:rsidR="00F33B03" w:rsidRDefault="00F33B03" w:rsidP="00AF4BE3">
            <w:pPr>
              <w:tabs>
                <w:tab w:val="left" w:pos="-720"/>
                <w:tab w:val="left" w:pos="1830"/>
              </w:tabs>
              <w:jc w:val="left"/>
              <w:rPr>
                <w:rFonts w:cs="Arial"/>
                <w:kern w:val="1"/>
              </w:rPr>
            </w:pPr>
          </w:p>
          <w:p w:rsidR="00F33B03" w:rsidRDefault="00F33B03" w:rsidP="00AF4BE3">
            <w:pPr>
              <w:tabs>
                <w:tab w:val="left" w:pos="-720"/>
                <w:tab w:val="left" w:pos="1830"/>
              </w:tabs>
              <w:jc w:val="left"/>
              <w:rPr>
                <w:rFonts w:cs="Arial"/>
                <w:kern w:val="1"/>
              </w:rPr>
            </w:pPr>
            <w:r>
              <w:rPr>
                <w:rFonts w:cs="Arial"/>
                <w:kern w:val="1"/>
              </w:rPr>
              <w:t xml:space="preserve">Added: </w:t>
            </w:r>
          </w:p>
          <w:p w:rsidR="00F33B03" w:rsidRDefault="00F33B03" w:rsidP="00AF4BE3">
            <w:pPr>
              <w:tabs>
                <w:tab w:val="left" w:pos="-720"/>
                <w:tab w:val="left" w:pos="1830"/>
              </w:tabs>
              <w:jc w:val="left"/>
              <w:rPr>
                <w:rFonts w:cs="Arial"/>
                <w:kern w:val="1"/>
              </w:rPr>
            </w:pPr>
            <w:r>
              <w:rPr>
                <w:rFonts w:cs="Arial"/>
                <w:kern w:val="1"/>
              </w:rPr>
              <w:t>Collins or Customer Specifications</w:t>
            </w:r>
          </w:p>
          <w:p w:rsidR="00F33B03" w:rsidRPr="009955EA" w:rsidRDefault="00F33B03" w:rsidP="00AF4BE3">
            <w:pPr>
              <w:tabs>
                <w:tab w:val="left" w:pos="-720"/>
                <w:tab w:val="left" w:pos="1830"/>
              </w:tabs>
              <w:jc w:val="left"/>
              <w:rPr>
                <w:rFonts w:cs="Arial"/>
                <w:kern w:val="1"/>
              </w:rPr>
            </w:pPr>
            <w:r>
              <w:rPr>
                <w:rFonts w:cs="Arial"/>
                <w:kern w:val="1"/>
              </w:rPr>
              <w:t>Industry Specifications</w:t>
            </w:r>
          </w:p>
        </w:tc>
      </w:tr>
      <w:tr w:rsidR="00F33B03" w:rsidRPr="00A44EAA" w:rsidTr="00983461">
        <w:tc>
          <w:tcPr>
            <w:tcW w:w="2268" w:type="dxa"/>
            <w:tcBorders>
              <w:top w:val="nil"/>
              <w:bottom w:val="double" w:sz="6" w:space="0" w:color="auto"/>
            </w:tcBorders>
          </w:tcPr>
          <w:p w:rsidR="00F33B03" w:rsidRPr="009955EA" w:rsidRDefault="00F33B03" w:rsidP="00AF4BE3">
            <w:pPr>
              <w:tabs>
                <w:tab w:val="left" w:pos="-720"/>
              </w:tabs>
              <w:jc w:val="center"/>
              <w:rPr>
                <w:rFonts w:cs="Arial"/>
                <w:kern w:val="1"/>
              </w:rPr>
            </w:pPr>
          </w:p>
        </w:tc>
        <w:tc>
          <w:tcPr>
            <w:tcW w:w="8128" w:type="dxa"/>
            <w:tcBorders>
              <w:top w:val="nil"/>
              <w:bottom w:val="double" w:sz="6" w:space="0" w:color="auto"/>
            </w:tcBorders>
          </w:tcPr>
          <w:p w:rsidR="00F33B03" w:rsidRPr="009955EA" w:rsidRDefault="00F33B03" w:rsidP="00AF4BE3">
            <w:pPr>
              <w:tabs>
                <w:tab w:val="left" w:pos="-720"/>
                <w:tab w:val="left" w:pos="1830"/>
              </w:tabs>
              <w:jc w:val="left"/>
              <w:rPr>
                <w:rFonts w:cs="Arial"/>
                <w:kern w:val="1"/>
              </w:rPr>
            </w:pPr>
          </w:p>
        </w:tc>
      </w:tr>
    </w:tbl>
    <w:p w:rsidR="00F33B03" w:rsidRDefault="00F33B03">
      <w:pPr>
        <w:jc w:val="left"/>
        <w:rPr>
          <w:rFonts w:cs="Arial"/>
          <w:color w:val="000000"/>
        </w:rPr>
      </w:pPr>
      <w:r>
        <w:rPr>
          <w:rFonts w:cs="Arial"/>
          <w:color w:val="000000"/>
        </w:rPr>
        <w:br w:type="page"/>
      </w:r>
    </w:p>
    <w:p w:rsidR="00F33B03" w:rsidRPr="00A44EAA" w:rsidRDefault="00F33B03" w:rsidP="004A1621">
      <w:pPr>
        <w:jc w:val="center"/>
        <w:rPr>
          <w:rFonts w:cs="Arial"/>
          <w:kern w:val="1"/>
        </w:rPr>
      </w:pPr>
      <w:r w:rsidRPr="00A44EAA">
        <w:rPr>
          <w:rFonts w:cs="Arial"/>
          <w:kern w:val="1"/>
          <w:u w:val="single"/>
        </w:rPr>
        <w:t>REVISIONS</w:t>
      </w:r>
    </w:p>
    <w:p w:rsidR="00F33B03" w:rsidRPr="00A44EAA" w:rsidRDefault="00F33B03" w:rsidP="004A1621">
      <w:pPr>
        <w:jc w:val="center"/>
        <w:rPr>
          <w:rFonts w:cs="Arial"/>
          <w:kern w:val="1"/>
        </w:rPr>
      </w:pPr>
    </w:p>
    <w:tbl>
      <w:tblPr>
        <w:tblW w:w="103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68"/>
        <w:gridCol w:w="8128"/>
      </w:tblGrid>
      <w:tr w:rsidR="00F33B03" w:rsidRPr="00A44EAA" w:rsidTr="00983461">
        <w:tc>
          <w:tcPr>
            <w:tcW w:w="226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PARAGRAPH</w:t>
            </w:r>
          </w:p>
        </w:tc>
        <w:tc>
          <w:tcPr>
            <w:tcW w:w="812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CHANGE DESCRIPTION</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824649">
            <w:pPr>
              <w:tabs>
                <w:tab w:val="left" w:pos="-720"/>
              </w:tabs>
              <w:jc w:val="center"/>
              <w:rPr>
                <w:rFonts w:cs="Arial"/>
                <w:kern w:val="1"/>
              </w:rPr>
            </w:pPr>
            <w:r>
              <w:rPr>
                <w:rFonts w:cs="Arial"/>
                <w:kern w:val="1"/>
              </w:rPr>
              <w:t>3(d)(1)</w:t>
            </w:r>
          </w:p>
        </w:tc>
        <w:tc>
          <w:tcPr>
            <w:tcW w:w="8128" w:type="dxa"/>
            <w:tcBorders>
              <w:top w:val="nil"/>
              <w:bottom w:val="nil"/>
            </w:tcBorders>
          </w:tcPr>
          <w:p w:rsidR="00F33B03" w:rsidRDefault="00F33B03" w:rsidP="00983461">
            <w:pPr>
              <w:tabs>
                <w:tab w:val="left" w:pos="-720"/>
                <w:tab w:val="left" w:pos="1830"/>
              </w:tabs>
              <w:jc w:val="left"/>
              <w:rPr>
                <w:rFonts w:cs="Arial"/>
                <w:kern w:val="1"/>
              </w:rPr>
            </w:pPr>
            <w:r>
              <w:rPr>
                <w:rFonts w:cs="Arial"/>
                <w:kern w:val="1"/>
              </w:rPr>
              <w:t xml:space="preserve">Is: </w:t>
            </w:r>
            <w:r w:rsidRPr="000F4880">
              <w:rPr>
                <w:rFonts w:cs="Arial"/>
                <w:kern w:val="1"/>
              </w:rPr>
              <w:t xml:space="preserve">Verify the Ship To address: </w:t>
            </w:r>
            <w:r>
              <w:rPr>
                <w:rFonts w:cs="Arial"/>
                <w:kern w:val="1"/>
              </w:rPr>
              <w:t xml:space="preserve">Universal Propulsion Co., Inc. </w:t>
            </w:r>
            <w:r w:rsidRPr="000F4880">
              <w:rPr>
                <w:rFonts w:cs="Arial"/>
                <w:kern w:val="1"/>
              </w:rPr>
              <w:t>3530 Branscombe Road, Fairfield, CA 94533.</w:t>
            </w:r>
          </w:p>
          <w:p w:rsidR="00F33B03" w:rsidRPr="009955EA" w:rsidRDefault="00F33B03" w:rsidP="000F4880">
            <w:pPr>
              <w:tabs>
                <w:tab w:val="left" w:pos="-720"/>
                <w:tab w:val="left" w:pos="1830"/>
              </w:tabs>
              <w:jc w:val="left"/>
              <w:rPr>
                <w:rFonts w:cs="Arial"/>
                <w:kern w:val="1"/>
              </w:rPr>
            </w:pPr>
            <w:r>
              <w:rPr>
                <w:rFonts w:cs="Arial"/>
                <w:kern w:val="1"/>
              </w:rPr>
              <w:t xml:space="preserve">Was: </w:t>
            </w:r>
            <w:r w:rsidRPr="000F4880">
              <w:rPr>
                <w:rFonts w:cs="Arial"/>
                <w:kern w:val="1"/>
              </w:rPr>
              <w:t>Verify the Ship To address: UTAC Aerospace Systems 3530 Branscombe Road, P.O. Box KK, Fairfield, CA 94533.</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824649">
            <w:pPr>
              <w:tabs>
                <w:tab w:val="left" w:pos="-720"/>
              </w:tabs>
              <w:jc w:val="center"/>
              <w:rPr>
                <w:rFonts w:cs="Arial"/>
                <w:kern w:val="1"/>
              </w:rPr>
            </w:pPr>
            <w:r>
              <w:rPr>
                <w:rFonts w:cs="Arial"/>
                <w:kern w:val="1"/>
              </w:rPr>
              <w:t>3(d)(2)</w:t>
            </w:r>
          </w:p>
        </w:tc>
        <w:tc>
          <w:tcPr>
            <w:tcW w:w="8128" w:type="dxa"/>
            <w:tcBorders>
              <w:top w:val="nil"/>
              <w:bottom w:val="nil"/>
            </w:tcBorders>
          </w:tcPr>
          <w:p w:rsidR="00F33B03" w:rsidRDefault="00F33B03" w:rsidP="00983461">
            <w:pPr>
              <w:tabs>
                <w:tab w:val="left" w:pos="-720"/>
              </w:tabs>
              <w:jc w:val="left"/>
              <w:rPr>
                <w:rFonts w:cs="Arial"/>
                <w:kern w:val="1"/>
              </w:rPr>
            </w:pPr>
            <w:r>
              <w:rPr>
                <w:rFonts w:cs="Arial"/>
                <w:kern w:val="1"/>
              </w:rPr>
              <w:t xml:space="preserve">Is: </w:t>
            </w:r>
            <w:r w:rsidRPr="000F4880">
              <w:rPr>
                <w:rFonts w:cs="Arial"/>
                <w:kern w:val="1"/>
              </w:rPr>
              <w:t>Verify the Bill To address: Goodrich Corp., FSS- Propulsion, PO Box 3022, Troy, Ohio 45373-7322</w:t>
            </w:r>
          </w:p>
          <w:p w:rsidR="00F33B03" w:rsidRPr="009955EA" w:rsidRDefault="00F33B03" w:rsidP="000F4880">
            <w:pPr>
              <w:tabs>
                <w:tab w:val="left" w:pos="-720"/>
              </w:tabs>
              <w:jc w:val="left"/>
              <w:rPr>
                <w:rFonts w:cs="Arial"/>
                <w:kern w:val="1"/>
              </w:rPr>
            </w:pPr>
            <w:r>
              <w:rPr>
                <w:rFonts w:cs="Arial"/>
                <w:kern w:val="1"/>
              </w:rPr>
              <w:t xml:space="preserve">Was: </w:t>
            </w:r>
            <w:r w:rsidRPr="000F4880">
              <w:rPr>
                <w:rFonts w:cs="Arial"/>
                <w:kern w:val="1"/>
              </w:rPr>
              <w:t xml:space="preserve">Verify the Bill To address: Goodrich Corp., FSS- Propulsion, </w:t>
            </w:r>
            <w:r>
              <w:rPr>
                <w:rFonts w:cs="Arial"/>
                <w:kern w:val="1"/>
              </w:rPr>
              <w:t>fss.remitintprop@utas.utc.com</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983461">
            <w:pPr>
              <w:tabs>
                <w:tab w:val="left" w:pos="-720"/>
              </w:tabs>
              <w:jc w:val="center"/>
              <w:rPr>
                <w:rFonts w:cs="Arial"/>
                <w:kern w:val="1"/>
              </w:rPr>
            </w:pPr>
            <w:r>
              <w:rPr>
                <w:rFonts w:cs="Arial"/>
                <w:kern w:val="1"/>
              </w:rPr>
              <w:t>4(a)</w:t>
            </w:r>
          </w:p>
        </w:tc>
        <w:tc>
          <w:tcPr>
            <w:tcW w:w="8128" w:type="dxa"/>
            <w:tcBorders>
              <w:top w:val="nil"/>
              <w:bottom w:val="nil"/>
            </w:tcBorders>
          </w:tcPr>
          <w:p w:rsidR="00F33B03" w:rsidRDefault="00F33B03" w:rsidP="00983461">
            <w:pPr>
              <w:tabs>
                <w:tab w:val="left" w:pos="-720"/>
                <w:tab w:val="left" w:pos="1830"/>
              </w:tabs>
              <w:jc w:val="left"/>
              <w:rPr>
                <w:rFonts w:cs="Arial"/>
                <w:kern w:val="1"/>
              </w:rPr>
            </w:pPr>
            <w:r>
              <w:rPr>
                <w:rFonts w:cs="Arial"/>
                <w:kern w:val="1"/>
              </w:rPr>
              <w:t>Is: S</w:t>
            </w:r>
            <w:r w:rsidRPr="000F4880">
              <w:rPr>
                <w:rFonts w:cs="Arial"/>
                <w:kern w:val="1"/>
              </w:rPr>
              <w:t>upplier</w:t>
            </w:r>
            <w:r>
              <w:rPr>
                <w:rFonts w:cs="Arial"/>
                <w:kern w:val="1"/>
              </w:rPr>
              <w:t>s</w:t>
            </w:r>
            <w:r w:rsidRPr="000F4880">
              <w:rPr>
                <w:rFonts w:cs="Arial"/>
                <w:kern w:val="1"/>
              </w:rPr>
              <w:t xml:space="preserve"> must meet the following performance criteria as a minimum:</w:t>
            </w:r>
          </w:p>
          <w:p w:rsidR="00F33B03" w:rsidRPr="009955EA" w:rsidRDefault="00F33B03" w:rsidP="00983461">
            <w:pPr>
              <w:tabs>
                <w:tab w:val="left" w:pos="-720"/>
                <w:tab w:val="left" w:pos="1830"/>
              </w:tabs>
              <w:jc w:val="left"/>
              <w:rPr>
                <w:rFonts w:cs="Arial"/>
                <w:kern w:val="1"/>
              </w:rPr>
            </w:pPr>
            <w:r>
              <w:rPr>
                <w:rFonts w:cs="Arial"/>
                <w:kern w:val="1"/>
              </w:rPr>
              <w:t xml:space="preserve">Was: </w:t>
            </w:r>
            <w:r w:rsidRPr="000F4880">
              <w:rPr>
                <w:rFonts w:cs="Arial"/>
                <w:kern w:val="1"/>
              </w:rPr>
              <w:t>The UPCO supplier must meet the following performance criteria as a minimum:</w:t>
            </w:r>
          </w:p>
        </w:tc>
      </w:tr>
      <w:tr w:rsidR="00F33B03" w:rsidRPr="00A44EAA" w:rsidTr="00983461">
        <w:tc>
          <w:tcPr>
            <w:tcW w:w="2268" w:type="dxa"/>
            <w:tcBorders>
              <w:top w:val="nil"/>
              <w:bottom w:val="nil"/>
            </w:tcBorders>
          </w:tcPr>
          <w:p w:rsidR="00F33B03" w:rsidRPr="009955EA" w:rsidRDefault="00F33B03" w:rsidP="00983461">
            <w:pPr>
              <w:tabs>
                <w:tab w:val="left" w:pos="-720"/>
              </w:tabs>
              <w:jc w:val="center"/>
              <w:rPr>
                <w:rFonts w:cs="Arial"/>
                <w:kern w:val="1"/>
              </w:rPr>
            </w:pPr>
          </w:p>
        </w:tc>
        <w:tc>
          <w:tcPr>
            <w:tcW w:w="8128" w:type="dxa"/>
            <w:tcBorders>
              <w:top w:val="nil"/>
              <w:bottom w:val="nil"/>
            </w:tcBorders>
          </w:tcPr>
          <w:p w:rsidR="00F33B03" w:rsidRPr="009955EA"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983461">
            <w:pPr>
              <w:tabs>
                <w:tab w:val="left" w:pos="-720"/>
              </w:tabs>
              <w:jc w:val="center"/>
              <w:rPr>
                <w:rFonts w:cs="Arial"/>
                <w:kern w:val="1"/>
              </w:rPr>
            </w:pPr>
            <w:r>
              <w:rPr>
                <w:rFonts w:cs="Arial"/>
                <w:kern w:val="1"/>
              </w:rPr>
              <w:t>4(a)(2)</w:t>
            </w:r>
          </w:p>
        </w:tc>
        <w:tc>
          <w:tcPr>
            <w:tcW w:w="8128" w:type="dxa"/>
            <w:tcBorders>
              <w:top w:val="nil"/>
              <w:bottom w:val="nil"/>
            </w:tcBorders>
          </w:tcPr>
          <w:p w:rsidR="00F33B03" w:rsidRDefault="00F33B03" w:rsidP="00983461">
            <w:pPr>
              <w:tabs>
                <w:tab w:val="left" w:pos="-720"/>
                <w:tab w:val="left" w:pos="1830"/>
              </w:tabs>
              <w:jc w:val="left"/>
              <w:rPr>
                <w:rFonts w:cs="Arial"/>
                <w:kern w:val="1"/>
              </w:rPr>
            </w:pPr>
            <w:r>
              <w:rPr>
                <w:rFonts w:cs="Arial"/>
                <w:kern w:val="1"/>
              </w:rPr>
              <w:t xml:space="preserve">Is: </w:t>
            </w:r>
            <w:r w:rsidRPr="000F4880">
              <w:rPr>
                <w:rFonts w:cs="Arial"/>
                <w:kern w:val="1"/>
              </w:rPr>
              <w:t xml:space="preserve">Read and understand all requirements contained in the procurement package and contact the </w:t>
            </w:r>
            <w:r>
              <w:rPr>
                <w:rFonts w:cs="Arial"/>
                <w:kern w:val="1"/>
              </w:rPr>
              <w:t>Buyer for clarification or to request required drawings or specifications.</w:t>
            </w:r>
          </w:p>
          <w:p w:rsidR="00F33B03" w:rsidRPr="009955EA" w:rsidRDefault="00F33B03" w:rsidP="000F4880">
            <w:pPr>
              <w:tabs>
                <w:tab w:val="left" w:pos="-720"/>
                <w:tab w:val="left" w:pos="1830"/>
              </w:tabs>
              <w:jc w:val="left"/>
              <w:rPr>
                <w:rFonts w:cs="Arial"/>
                <w:kern w:val="1"/>
              </w:rPr>
            </w:pPr>
            <w:r>
              <w:rPr>
                <w:rFonts w:cs="Arial"/>
                <w:kern w:val="1"/>
              </w:rPr>
              <w:t xml:space="preserve">Was: </w:t>
            </w:r>
            <w:r w:rsidRPr="000F4880">
              <w:rPr>
                <w:rFonts w:cs="Arial"/>
                <w:kern w:val="1"/>
              </w:rPr>
              <w:t>Read and understand all requirements contained in the procurement package and contact the UPCO Buyer for clarification.</w:t>
            </w:r>
          </w:p>
        </w:tc>
      </w:tr>
      <w:tr w:rsidR="00F33B03" w:rsidRPr="00A44EAA" w:rsidTr="00983461">
        <w:tc>
          <w:tcPr>
            <w:tcW w:w="2268" w:type="dxa"/>
            <w:tcBorders>
              <w:top w:val="nil"/>
              <w:bottom w:val="nil"/>
            </w:tcBorders>
          </w:tcPr>
          <w:p w:rsidR="00F33B03" w:rsidRPr="009955EA" w:rsidRDefault="00F33B03" w:rsidP="00983461">
            <w:pPr>
              <w:tabs>
                <w:tab w:val="left" w:pos="-720"/>
              </w:tabs>
              <w:jc w:val="center"/>
              <w:rPr>
                <w:rFonts w:cs="Arial"/>
                <w:kern w:val="1"/>
              </w:rPr>
            </w:pPr>
          </w:p>
        </w:tc>
        <w:tc>
          <w:tcPr>
            <w:tcW w:w="8128" w:type="dxa"/>
            <w:tcBorders>
              <w:top w:val="nil"/>
              <w:bottom w:val="nil"/>
            </w:tcBorders>
          </w:tcPr>
          <w:p w:rsidR="00F33B03" w:rsidRPr="009955EA"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983461">
            <w:pPr>
              <w:tabs>
                <w:tab w:val="left" w:pos="-720"/>
              </w:tabs>
              <w:jc w:val="center"/>
              <w:rPr>
                <w:rFonts w:cs="Arial"/>
                <w:kern w:val="1"/>
              </w:rPr>
            </w:pPr>
            <w:r>
              <w:rPr>
                <w:rFonts w:cs="Arial"/>
                <w:kern w:val="1"/>
              </w:rPr>
              <w:t>4(a)(9)</w:t>
            </w:r>
          </w:p>
        </w:tc>
        <w:tc>
          <w:tcPr>
            <w:tcW w:w="8128" w:type="dxa"/>
            <w:tcBorders>
              <w:top w:val="nil"/>
              <w:bottom w:val="nil"/>
            </w:tcBorders>
          </w:tcPr>
          <w:p w:rsidR="00F33B03" w:rsidRDefault="00F33B03" w:rsidP="00983461">
            <w:pPr>
              <w:tabs>
                <w:tab w:val="left" w:pos="-720"/>
                <w:tab w:val="left" w:pos="1830"/>
              </w:tabs>
              <w:jc w:val="left"/>
              <w:rPr>
                <w:rFonts w:cs="Arial"/>
                <w:kern w:val="1"/>
              </w:rPr>
            </w:pPr>
            <w:r>
              <w:rPr>
                <w:rFonts w:cs="Arial"/>
                <w:kern w:val="1"/>
              </w:rPr>
              <w:t xml:space="preserve">Is: </w:t>
            </w:r>
            <w:r w:rsidRPr="000F4880">
              <w:rPr>
                <w:rFonts w:cs="Arial"/>
                <w:kern w:val="1"/>
              </w:rPr>
              <w:t>Supplier Quality Assurance Requirements (ASQR-01</w:t>
            </w:r>
            <w:r>
              <w:rPr>
                <w:rFonts w:cs="Arial"/>
                <w:kern w:val="1"/>
              </w:rPr>
              <w:t xml:space="preserve"> and COL-ASQR-PRO-0003</w:t>
            </w:r>
            <w:r w:rsidRPr="000F4880">
              <w:rPr>
                <w:rFonts w:cs="Arial"/>
                <w:kern w:val="1"/>
              </w:rPr>
              <w:t>)</w:t>
            </w:r>
          </w:p>
          <w:p w:rsidR="00F33B03" w:rsidRPr="009955EA" w:rsidRDefault="00F33B03" w:rsidP="00983461">
            <w:pPr>
              <w:tabs>
                <w:tab w:val="left" w:pos="-720"/>
                <w:tab w:val="left" w:pos="1830"/>
              </w:tabs>
              <w:jc w:val="left"/>
              <w:rPr>
                <w:rFonts w:cs="Arial"/>
                <w:kern w:val="1"/>
              </w:rPr>
            </w:pPr>
            <w:r>
              <w:rPr>
                <w:rFonts w:cs="Arial"/>
                <w:kern w:val="1"/>
              </w:rPr>
              <w:t xml:space="preserve">Was: </w:t>
            </w:r>
            <w:r w:rsidRPr="000F4880">
              <w:rPr>
                <w:rFonts w:cs="Arial"/>
                <w:kern w:val="1"/>
              </w:rPr>
              <w:t>Supplier Quality Assurance Requirements (UTAS ASQR-01)</w:t>
            </w:r>
          </w:p>
        </w:tc>
      </w:tr>
      <w:tr w:rsidR="00F33B03" w:rsidRPr="00A44EAA" w:rsidTr="00983461">
        <w:tc>
          <w:tcPr>
            <w:tcW w:w="2268" w:type="dxa"/>
            <w:tcBorders>
              <w:top w:val="nil"/>
              <w:bottom w:val="nil"/>
            </w:tcBorders>
          </w:tcPr>
          <w:p w:rsidR="00F33B03" w:rsidRPr="009955EA" w:rsidRDefault="00F33B03" w:rsidP="00983461">
            <w:pPr>
              <w:tabs>
                <w:tab w:val="left" w:pos="-720"/>
              </w:tabs>
              <w:jc w:val="center"/>
              <w:rPr>
                <w:rFonts w:cs="Arial"/>
                <w:kern w:val="1"/>
              </w:rPr>
            </w:pPr>
          </w:p>
        </w:tc>
        <w:tc>
          <w:tcPr>
            <w:tcW w:w="8128" w:type="dxa"/>
            <w:tcBorders>
              <w:top w:val="nil"/>
              <w:bottom w:val="nil"/>
            </w:tcBorders>
          </w:tcPr>
          <w:p w:rsidR="00F33B03" w:rsidRPr="009955EA"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824649">
            <w:pPr>
              <w:tabs>
                <w:tab w:val="left" w:pos="-720"/>
              </w:tabs>
              <w:jc w:val="center"/>
              <w:rPr>
                <w:rFonts w:cs="Arial"/>
                <w:kern w:val="1"/>
              </w:rPr>
            </w:pPr>
            <w:r>
              <w:rPr>
                <w:rFonts w:cs="Arial"/>
                <w:kern w:val="1"/>
              </w:rPr>
              <w:t>4(b)</w:t>
            </w:r>
          </w:p>
        </w:tc>
        <w:tc>
          <w:tcPr>
            <w:tcW w:w="8128" w:type="dxa"/>
            <w:tcBorders>
              <w:top w:val="nil"/>
              <w:bottom w:val="nil"/>
            </w:tcBorders>
          </w:tcPr>
          <w:p w:rsidR="00F33B03" w:rsidRDefault="00F33B03" w:rsidP="00983461">
            <w:pPr>
              <w:tabs>
                <w:tab w:val="left" w:pos="-720"/>
                <w:tab w:val="left" w:pos="1830"/>
              </w:tabs>
              <w:jc w:val="left"/>
              <w:rPr>
                <w:rFonts w:cs="Arial"/>
                <w:kern w:val="1"/>
              </w:rPr>
            </w:pPr>
            <w:r>
              <w:rPr>
                <w:rFonts w:cs="Arial"/>
                <w:kern w:val="1"/>
              </w:rPr>
              <w:t>Is: S</w:t>
            </w:r>
            <w:r w:rsidRPr="00B74C38">
              <w:rPr>
                <w:rFonts w:cs="Arial"/>
                <w:kern w:val="1"/>
              </w:rPr>
              <w:t>uppliers are encouraged to make any recommendations</w:t>
            </w:r>
            <w:r>
              <w:rPr>
                <w:rFonts w:cs="Arial"/>
                <w:kern w:val="1"/>
              </w:rPr>
              <w:t>…</w:t>
            </w:r>
          </w:p>
          <w:p w:rsidR="00F33B03" w:rsidRPr="009955EA" w:rsidRDefault="00F33B03" w:rsidP="00B74C38">
            <w:pPr>
              <w:tabs>
                <w:tab w:val="left" w:pos="-720"/>
                <w:tab w:val="left" w:pos="1830"/>
              </w:tabs>
              <w:jc w:val="left"/>
              <w:rPr>
                <w:rFonts w:cs="Arial"/>
                <w:kern w:val="1"/>
              </w:rPr>
            </w:pPr>
            <w:r>
              <w:rPr>
                <w:rFonts w:cs="Arial"/>
                <w:kern w:val="1"/>
              </w:rPr>
              <w:t xml:space="preserve">Was: </w:t>
            </w:r>
            <w:r w:rsidRPr="00B74C38">
              <w:rPr>
                <w:rFonts w:cs="Arial"/>
                <w:kern w:val="1"/>
              </w:rPr>
              <w:t>UPCO suppliers are encouraged to make any recommendations</w:t>
            </w:r>
            <w:r>
              <w:rPr>
                <w:rFonts w:cs="Arial"/>
                <w:kern w:val="1"/>
              </w:rPr>
              <w:t>…</w:t>
            </w:r>
          </w:p>
        </w:tc>
      </w:tr>
      <w:tr w:rsidR="00F33B03" w:rsidRPr="00A44EAA" w:rsidTr="00983461">
        <w:tc>
          <w:tcPr>
            <w:tcW w:w="2268" w:type="dxa"/>
            <w:tcBorders>
              <w:top w:val="nil"/>
              <w:bottom w:val="nil"/>
            </w:tcBorders>
          </w:tcPr>
          <w:p w:rsidR="00F33B03" w:rsidRDefault="00F33B03" w:rsidP="00983461">
            <w:pPr>
              <w:tabs>
                <w:tab w:val="left" w:pos="-720"/>
              </w:tabs>
              <w:jc w:val="center"/>
              <w:rPr>
                <w:rFonts w:cs="Arial"/>
                <w:kern w:val="1"/>
              </w:rPr>
            </w:pPr>
          </w:p>
        </w:tc>
        <w:tc>
          <w:tcPr>
            <w:tcW w:w="8128" w:type="dxa"/>
            <w:tcBorders>
              <w:top w:val="nil"/>
              <w:bottom w:val="nil"/>
            </w:tcBorders>
          </w:tcPr>
          <w:p w:rsidR="00F33B03"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983461">
            <w:pPr>
              <w:tabs>
                <w:tab w:val="left" w:pos="-720"/>
              </w:tabs>
              <w:jc w:val="center"/>
              <w:rPr>
                <w:rFonts w:cs="Arial"/>
                <w:kern w:val="1"/>
              </w:rPr>
            </w:pPr>
            <w:r>
              <w:rPr>
                <w:rFonts w:cs="Arial"/>
                <w:kern w:val="1"/>
              </w:rPr>
              <w:t>4(c)(3)</w:t>
            </w:r>
          </w:p>
        </w:tc>
        <w:tc>
          <w:tcPr>
            <w:tcW w:w="8128" w:type="dxa"/>
            <w:tcBorders>
              <w:top w:val="nil"/>
              <w:bottom w:val="nil"/>
            </w:tcBorders>
          </w:tcPr>
          <w:p w:rsidR="00F33B03" w:rsidRDefault="00F33B03" w:rsidP="00983461">
            <w:pPr>
              <w:tabs>
                <w:tab w:val="left" w:pos="-720"/>
                <w:tab w:val="left" w:pos="1830"/>
              </w:tabs>
              <w:jc w:val="left"/>
              <w:rPr>
                <w:rFonts w:cs="Arial"/>
                <w:kern w:val="1"/>
              </w:rPr>
            </w:pPr>
            <w:r>
              <w:rPr>
                <w:rFonts w:cs="Arial"/>
                <w:kern w:val="1"/>
              </w:rPr>
              <w:t>Reformatted to be 4(d). Renumbered subsequent items.</w:t>
            </w:r>
          </w:p>
        </w:tc>
      </w:tr>
      <w:tr w:rsidR="00F33B03" w:rsidRPr="00A44EAA" w:rsidTr="00983461">
        <w:tc>
          <w:tcPr>
            <w:tcW w:w="2268" w:type="dxa"/>
            <w:tcBorders>
              <w:top w:val="nil"/>
              <w:bottom w:val="nil"/>
            </w:tcBorders>
          </w:tcPr>
          <w:p w:rsidR="00F33B03" w:rsidRDefault="00F33B03" w:rsidP="00983461">
            <w:pPr>
              <w:tabs>
                <w:tab w:val="left" w:pos="-720"/>
              </w:tabs>
              <w:jc w:val="center"/>
              <w:rPr>
                <w:rFonts w:cs="Arial"/>
                <w:kern w:val="1"/>
              </w:rPr>
            </w:pPr>
          </w:p>
        </w:tc>
        <w:tc>
          <w:tcPr>
            <w:tcW w:w="8128" w:type="dxa"/>
            <w:tcBorders>
              <w:top w:val="nil"/>
              <w:bottom w:val="nil"/>
            </w:tcBorders>
          </w:tcPr>
          <w:p w:rsidR="00F33B03"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824649">
            <w:pPr>
              <w:tabs>
                <w:tab w:val="left" w:pos="-720"/>
              </w:tabs>
              <w:jc w:val="center"/>
              <w:rPr>
                <w:rFonts w:cs="Arial"/>
                <w:kern w:val="1"/>
              </w:rPr>
            </w:pPr>
            <w:r>
              <w:rPr>
                <w:rFonts w:cs="Arial"/>
                <w:kern w:val="1"/>
              </w:rPr>
              <w:t>4(e)-(g)</w:t>
            </w:r>
          </w:p>
        </w:tc>
        <w:tc>
          <w:tcPr>
            <w:tcW w:w="8128" w:type="dxa"/>
            <w:tcBorders>
              <w:top w:val="nil"/>
              <w:bottom w:val="nil"/>
            </w:tcBorders>
          </w:tcPr>
          <w:p w:rsidR="00F33B03" w:rsidRPr="009955EA" w:rsidRDefault="00F33B03" w:rsidP="00DC288E">
            <w:pPr>
              <w:tabs>
                <w:tab w:val="left" w:pos="-720"/>
                <w:tab w:val="left" w:pos="1830"/>
              </w:tabs>
              <w:jc w:val="left"/>
              <w:rPr>
                <w:rFonts w:cs="Arial"/>
                <w:kern w:val="1"/>
              </w:rPr>
            </w:pPr>
            <w:r>
              <w:rPr>
                <w:rFonts w:cs="Arial"/>
                <w:kern w:val="1"/>
              </w:rPr>
              <w:t>Removed.</w:t>
            </w:r>
          </w:p>
        </w:tc>
      </w:tr>
      <w:tr w:rsidR="00F33B03" w:rsidRPr="00A44EAA" w:rsidTr="00983461">
        <w:tc>
          <w:tcPr>
            <w:tcW w:w="2268" w:type="dxa"/>
            <w:tcBorders>
              <w:top w:val="nil"/>
              <w:bottom w:val="nil"/>
            </w:tcBorders>
          </w:tcPr>
          <w:p w:rsidR="00F33B03" w:rsidRDefault="00F33B03" w:rsidP="00824649">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824649">
            <w:pPr>
              <w:tabs>
                <w:tab w:val="left" w:pos="-720"/>
              </w:tabs>
              <w:jc w:val="center"/>
              <w:rPr>
                <w:rFonts w:cs="Arial"/>
                <w:kern w:val="1"/>
              </w:rPr>
            </w:pPr>
            <w:r>
              <w:rPr>
                <w:rFonts w:cs="Arial"/>
                <w:kern w:val="1"/>
              </w:rPr>
              <w:t>4(e)</w:t>
            </w:r>
          </w:p>
        </w:tc>
        <w:tc>
          <w:tcPr>
            <w:tcW w:w="8128" w:type="dxa"/>
            <w:tcBorders>
              <w:top w:val="nil"/>
              <w:bottom w:val="nil"/>
            </w:tcBorders>
          </w:tcPr>
          <w:p w:rsidR="00F33B03" w:rsidRDefault="00F33B03" w:rsidP="00DC288E">
            <w:pPr>
              <w:tabs>
                <w:tab w:val="left" w:pos="-720"/>
                <w:tab w:val="left" w:pos="1830"/>
              </w:tabs>
              <w:jc w:val="left"/>
              <w:rPr>
                <w:rFonts w:cs="Arial"/>
                <w:kern w:val="1"/>
              </w:rPr>
            </w:pPr>
            <w:r>
              <w:rPr>
                <w:rFonts w:cs="Arial"/>
                <w:kern w:val="1"/>
              </w:rPr>
              <w:t>Added.</w:t>
            </w:r>
          </w:p>
        </w:tc>
      </w:tr>
      <w:tr w:rsidR="00F33B03" w:rsidRPr="00A44EAA" w:rsidTr="00983461">
        <w:tc>
          <w:tcPr>
            <w:tcW w:w="2268" w:type="dxa"/>
            <w:tcBorders>
              <w:top w:val="nil"/>
              <w:bottom w:val="nil"/>
            </w:tcBorders>
          </w:tcPr>
          <w:p w:rsidR="00F33B03" w:rsidRDefault="00F33B03" w:rsidP="00824649">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AB3F46">
            <w:pPr>
              <w:tabs>
                <w:tab w:val="left" w:pos="-720"/>
              </w:tabs>
              <w:jc w:val="center"/>
              <w:rPr>
                <w:rFonts w:cs="Arial"/>
                <w:kern w:val="1"/>
              </w:rPr>
            </w:pPr>
            <w:r>
              <w:rPr>
                <w:rFonts w:cs="Arial"/>
                <w:kern w:val="1"/>
              </w:rPr>
              <w:t>5</w:t>
            </w:r>
          </w:p>
        </w:tc>
        <w:tc>
          <w:tcPr>
            <w:tcW w:w="8128" w:type="dxa"/>
            <w:tcBorders>
              <w:top w:val="nil"/>
              <w:bottom w:val="nil"/>
            </w:tcBorders>
          </w:tcPr>
          <w:p w:rsidR="00F33B03" w:rsidRDefault="00F33B03" w:rsidP="00AB3F46">
            <w:pPr>
              <w:tabs>
                <w:tab w:val="left" w:pos="-720"/>
              </w:tabs>
              <w:jc w:val="left"/>
              <w:rPr>
                <w:rFonts w:cs="Arial"/>
                <w:kern w:val="1"/>
              </w:rPr>
            </w:pPr>
            <w:r>
              <w:rPr>
                <w:rFonts w:cs="Arial"/>
                <w:kern w:val="1"/>
              </w:rPr>
              <w:t xml:space="preserve">Is: </w:t>
            </w:r>
            <w:r w:rsidRPr="00B74C38">
              <w:rPr>
                <w:rFonts w:cs="Arial"/>
                <w:kern w:val="1"/>
              </w:rPr>
              <w:t xml:space="preserve">The </w:t>
            </w:r>
            <w:r>
              <w:rPr>
                <w:rFonts w:cs="Arial"/>
                <w:kern w:val="1"/>
              </w:rPr>
              <w:t xml:space="preserve">Collins – Fairfield </w:t>
            </w:r>
            <w:r w:rsidRPr="00B74C38">
              <w:rPr>
                <w:rFonts w:cs="Arial"/>
                <w:kern w:val="1"/>
              </w:rPr>
              <w:t xml:space="preserve">mechanism for flowing down quality requirements to suppliers is imposition of </w:t>
            </w:r>
            <w:r>
              <w:rPr>
                <w:rFonts w:cs="Arial"/>
                <w:kern w:val="1"/>
              </w:rPr>
              <w:t>Collins</w:t>
            </w:r>
            <w:r w:rsidRPr="00B74C38">
              <w:rPr>
                <w:rFonts w:cs="Arial"/>
                <w:kern w:val="1"/>
              </w:rPr>
              <w:t xml:space="preserve"> Aerospace Supplier Quality System Requirements ASQR-01</w:t>
            </w:r>
            <w:r>
              <w:rPr>
                <w:rFonts w:cs="Arial"/>
                <w:kern w:val="1"/>
              </w:rPr>
              <w:t xml:space="preserve">, Collins Supplier Quality Requirements COL-ASQR-PRO-0003, </w:t>
            </w:r>
            <w:r w:rsidRPr="00B74C38">
              <w:rPr>
                <w:rFonts w:cs="Arial"/>
                <w:kern w:val="1"/>
              </w:rPr>
              <w:t xml:space="preserve">and Quality Assurance Clauses Form 1135.  It is imperative for each supplier to know and understand </w:t>
            </w:r>
            <w:r>
              <w:rPr>
                <w:rFonts w:cs="Arial"/>
                <w:kern w:val="1"/>
              </w:rPr>
              <w:t xml:space="preserve">these </w:t>
            </w:r>
            <w:r w:rsidRPr="00B74C38">
              <w:rPr>
                <w:rFonts w:cs="Arial"/>
                <w:kern w:val="1"/>
              </w:rPr>
              <w:t>quality assurance requirements.</w:t>
            </w:r>
          </w:p>
          <w:p w:rsidR="00F33B03" w:rsidRPr="009955EA" w:rsidRDefault="00F33B03" w:rsidP="00AB3F46">
            <w:pPr>
              <w:tabs>
                <w:tab w:val="left" w:pos="-720"/>
              </w:tabs>
              <w:jc w:val="left"/>
              <w:rPr>
                <w:rFonts w:cs="Arial"/>
                <w:kern w:val="1"/>
              </w:rPr>
            </w:pPr>
            <w:r>
              <w:rPr>
                <w:rFonts w:cs="Arial"/>
                <w:kern w:val="1"/>
              </w:rPr>
              <w:t xml:space="preserve">Was: </w:t>
            </w:r>
            <w:r w:rsidRPr="00B74C38">
              <w:rPr>
                <w:rFonts w:cs="Arial"/>
                <w:kern w:val="1"/>
              </w:rPr>
              <w:t>The UPCO mechanism for flowing down quality requirements to suppliers is imposition of UTC Aerospace (UTAS) Supplier Quality System Requirements ASQR-01 and the Quality Assurance Clauses of UPCO Form 1135.  It is imperative for each supplier to know and understand the nature of quality assurance requirements.</w:t>
            </w:r>
          </w:p>
        </w:tc>
      </w:tr>
      <w:tr w:rsidR="00F33B03" w:rsidRPr="00A44EAA" w:rsidTr="00983461">
        <w:tc>
          <w:tcPr>
            <w:tcW w:w="2268" w:type="dxa"/>
            <w:tcBorders>
              <w:top w:val="nil"/>
              <w:bottom w:val="double" w:sz="6" w:space="0" w:color="auto"/>
            </w:tcBorders>
          </w:tcPr>
          <w:p w:rsidR="00F33B03" w:rsidRPr="009955EA" w:rsidRDefault="00F33B03" w:rsidP="00AB3F46">
            <w:pPr>
              <w:tabs>
                <w:tab w:val="left" w:pos="-720"/>
              </w:tabs>
              <w:jc w:val="center"/>
              <w:rPr>
                <w:rFonts w:cs="Arial"/>
                <w:kern w:val="1"/>
              </w:rPr>
            </w:pPr>
          </w:p>
        </w:tc>
        <w:tc>
          <w:tcPr>
            <w:tcW w:w="8128" w:type="dxa"/>
            <w:tcBorders>
              <w:top w:val="nil"/>
              <w:bottom w:val="double" w:sz="6" w:space="0" w:color="auto"/>
            </w:tcBorders>
          </w:tcPr>
          <w:p w:rsidR="00F33B03" w:rsidRPr="009955EA" w:rsidRDefault="00F33B03" w:rsidP="00AB3F46">
            <w:pPr>
              <w:tabs>
                <w:tab w:val="left" w:pos="-720"/>
                <w:tab w:val="left" w:pos="1830"/>
              </w:tabs>
              <w:jc w:val="left"/>
              <w:rPr>
                <w:rFonts w:cs="Arial"/>
                <w:kern w:val="1"/>
              </w:rPr>
            </w:pPr>
          </w:p>
        </w:tc>
      </w:tr>
    </w:tbl>
    <w:p w:rsidR="00F33B03" w:rsidRPr="00A44EAA" w:rsidRDefault="00F33B03" w:rsidP="004A1621">
      <w:pPr>
        <w:jc w:val="center"/>
        <w:rPr>
          <w:rFonts w:cs="Arial"/>
          <w:kern w:val="1"/>
        </w:rPr>
      </w:pPr>
      <w:r w:rsidRPr="00A44EAA">
        <w:rPr>
          <w:rFonts w:cs="Arial"/>
          <w:kern w:val="1"/>
          <w:u w:val="single"/>
        </w:rPr>
        <w:t>REVISIONS</w:t>
      </w:r>
    </w:p>
    <w:p w:rsidR="00F33B03" w:rsidRPr="00A44EAA" w:rsidRDefault="00F33B03" w:rsidP="004A1621">
      <w:pPr>
        <w:jc w:val="center"/>
        <w:rPr>
          <w:rFonts w:cs="Arial"/>
          <w:kern w:val="1"/>
        </w:rPr>
      </w:pPr>
    </w:p>
    <w:tbl>
      <w:tblPr>
        <w:tblW w:w="103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68"/>
        <w:gridCol w:w="8128"/>
      </w:tblGrid>
      <w:tr w:rsidR="00F33B03" w:rsidRPr="00A44EAA" w:rsidTr="00983461">
        <w:tc>
          <w:tcPr>
            <w:tcW w:w="226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PARAGRAPH</w:t>
            </w:r>
          </w:p>
        </w:tc>
        <w:tc>
          <w:tcPr>
            <w:tcW w:w="812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CHANGE DESCRIPTION</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DC288E">
            <w:pPr>
              <w:tabs>
                <w:tab w:val="left" w:pos="-720"/>
              </w:tabs>
              <w:jc w:val="center"/>
              <w:rPr>
                <w:rFonts w:cs="Arial"/>
                <w:kern w:val="1"/>
              </w:rPr>
            </w:pPr>
            <w:r>
              <w:rPr>
                <w:rFonts w:cs="Arial"/>
                <w:kern w:val="1"/>
              </w:rPr>
              <w:t>5(a)</w:t>
            </w:r>
          </w:p>
        </w:tc>
        <w:tc>
          <w:tcPr>
            <w:tcW w:w="8128" w:type="dxa"/>
            <w:tcBorders>
              <w:top w:val="nil"/>
              <w:bottom w:val="nil"/>
            </w:tcBorders>
          </w:tcPr>
          <w:p w:rsidR="00F33B03" w:rsidRDefault="00F33B03" w:rsidP="00DC288E">
            <w:pPr>
              <w:tabs>
                <w:tab w:val="left" w:pos="-720"/>
                <w:tab w:val="left" w:pos="1830"/>
              </w:tabs>
              <w:jc w:val="left"/>
              <w:rPr>
                <w:rFonts w:cs="Arial"/>
                <w:kern w:val="1"/>
              </w:rPr>
            </w:pPr>
            <w:r>
              <w:rPr>
                <w:rFonts w:cs="Arial"/>
                <w:kern w:val="1"/>
              </w:rPr>
              <w:t xml:space="preserve">Is: </w:t>
            </w:r>
            <w:r w:rsidRPr="00B74C38">
              <w:rPr>
                <w:rFonts w:cs="Arial"/>
                <w:kern w:val="1"/>
              </w:rPr>
              <w:t xml:space="preserve">Supplier Quality Assurance Requirements per ASQR-01 and </w:t>
            </w:r>
            <w:r>
              <w:rPr>
                <w:rFonts w:cs="Arial"/>
                <w:kern w:val="1"/>
              </w:rPr>
              <w:t xml:space="preserve">COL-ASQR-PRO-0003, and </w:t>
            </w:r>
            <w:r w:rsidRPr="00B74C38">
              <w:rPr>
                <w:rFonts w:cs="Arial"/>
                <w:kern w:val="1"/>
              </w:rPr>
              <w:t>all references therein apply whenever Form 1135, Part B, Clause 1A is specif</w:t>
            </w:r>
            <w:r>
              <w:rPr>
                <w:rFonts w:cs="Arial"/>
                <w:kern w:val="1"/>
              </w:rPr>
              <w:t>ied on the Purchase Order.  These</w:t>
            </w:r>
            <w:r w:rsidRPr="00B74C38">
              <w:rPr>
                <w:rFonts w:cs="Arial"/>
                <w:kern w:val="1"/>
              </w:rPr>
              <w:t xml:space="preserve"> document</w:t>
            </w:r>
            <w:r>
              <w:rPr>
                <w:rFonts w:cs="Arial"/>
                <w:kern w:val="1"/>
              </w:rPr>
              <w:t>s</w:t>
            </w:r>
            <w:r w:rsidRPr="00B74C38">
              <w:rPr>
                <w:rFonts w:cs="Arial"/>
                <w:kern w:val="1"/>
              </w:rPr>
              <w:t xml:space="preserve"> defines the minimum supplier quality management system (QMS) requirements to qualify for </w:t>
            </w:r>
            <w:r>
              <w:rPr>
                <w:rFonts w:cs="Arial"/>
                <w:kern w:val="1"/>
              </w:rPr>
              <w:t xml:space="preserve">Collins – Fairfield’s </w:t>
            </w:r>
            <w:r w:rsidRPr="00B74C38">
              <w:rPr>
                <w:rFonts w:cs="Arial"/>
                <w:kern w:val="1"/>
              </w:rPr>
              <w:t>Approved Suppliers List (ASL) as an approved supplier.</w:t>
            </w:r>
          </w:p>
          <w:p w:rsidR="00F33B03" w:rsidRPr="009955EA" w:rsidRDefault="00F33B03" w:rsidP="00DC288E">
            <w:pPr>
              <w:tabs>
                <w:tab w:val="left" w:pos="-720"/>
                <w:tab w:val="left" w:pos="1830"/>
              </w:tabs>
              <w:jc w:val="left"/>
              <w:rPr>
                <w:rFonts w:cs="Arial"/>
                <w:kern w:val="1"/>
              </w:rPr>
            </w:pPr>
            <w:r>
              <w:rPr>
                <w:rFonts w:cs="Arial"/>
                <w:kern w:val="1"/>
              </w:rPr>
              <w:t xml:space="preserve">Was: </w:t>
            </w:r>
            <w:r w:rsidRPr="00B74C38">
              <w:rPr>
                <w:rFonts w:cs="Arial"/>
                <w:kern w:val="1"/>
              </w:rPr>
              <w:t>Supplier Quality Assurance Requirements per UTAS ASQR-01 and all references therein apply whenever Form 1135, Part B, Clause 1A is specified on the Purchase Order.  This document defines the minimum supplier quality management system (QMS) requirements to qualify for UPCO’s Approved Suppliers List (ASL) as an approved supplier.</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BC36A7">
        <w:tc>
          <w:tcPr>
            <w:tcW w:w="2268" w:type="dxa"/>
            <w:tcBorders>
              <w:top w:val="nil"/>
              <w:bottom w:val="nil"/>
            </w:tcBorders>
          </w:tcPr>
          <w:p w:rsidR="00F33B03" w:rsidRPr="00A44EAA" w:rsidRDefault="00F33B03" w:rsidP="00BC36A7">
            <w:pPr>
              <w:tabs>
                <w:tab w:val="left" w:pos="-720"/>
              </w:tabs>
              <w:jc w:val="center"/>
              <w:rPr>
                <w:rFonts w:cs="Arial"/>
                <w:kern w:val="1"/>
              </w:rPr>
            </w:pPr>
            <w:r>
              <w:rPr>
                <w:rFonts w:cs="Arial"/>
                <w:kern w:val="1"/>
              </w:rPr>
              <w:t>5(a)(1)</w:t>
            </w:r>
          </w:p>
        </w:tc>
        <w:tc>
          <w:tcPr>
            <w:tcW w:w="8128" w:type="dxa"/>
            <w:tcBorders>
              <w:top w:val="nil"/>
              <w:bottom w:val="nil"/>
            </w:tcBorders>
          </w:tcPr>
          <w:p w:rsidR="00F33B03" w:rsidRDefault="00F33B03" w:rsidP="00BC36A7">
            <w:pPr>
              <w:tabs>
                <w:tab w:val="left" w:pos="-720"/>
              </w:tabs>
              <w:rPr>
                <w:rFonts w:cs="Arial"/>
                <w:kern w:val="1"/>
              </w:rPr>
            </w:pPr>
            <w:r>
              <w:rPr>
                <w:rFonts w:cs="Arial"/>
                <w:kern w:val="1"/>
              </w:rPr>
              <w:t xml:space="preserve">Is: </w:t>
            </w:r>
            <w:r w:rsidRPr="001D5452">
              <w:rPr>
                <w:rFonts w:cs="Arial"/>
                <w:kern w:val="1"/>
              </w:rPr>
              <w:t xml:space="preserve">If unable to comply with any ASQR-01 </w:t>
            </w:r>
            <w:r>
              <w:rPr>
                <w:rFonts w:cs="Arial"/>
                <w:kern w:val="1"/>
              </w:rPr>
              <w:t xml:space="preserve">or COL-ASQR-PRO-0003 </w:t>
            </w:r>
            <w:r w:rsidRPr="001D5452">
              <w:rPr>
                <w:rFonts w:cs="Arial"/>
                <w:kern w:val="1"/>
              </w:rPr>
              <w:t xml:space="preserve">requirement, contact the Buyer for coordination with Supplier Quality </w:t>
            </w:r>
            <w:r>
              <w:rPr>
                <w:rFonts w:cs="Arial"/>
                <w:kern w:val="1"/>
              </w:rPr>
              <w:t xml:space="preserve">Assurance </w:t>
            </w:r>
            <w:r w:rsidRPr="001D5452">
              <w:rPr>
                <w:rFonts w:cs="Arial"/>
                <w:kern w:val="1"/>
              </w:rPr>
              <w:t>of any potential considerations or countermeasures.</w:t>
            </w:r>
          </w:p>
          <w:p w:rsidR="00F33B03" w:rsidRPr="00A44EAA" w:rsidRDefault="00F33B03" w:rsidP="00BC36A7">
            <w:pPr>
              <w:tabs>
                <w:tab w:val="left" w:pos="-720"/>
              </w:tabs>
              <w:rPr>
                <w:rFonts w:cs="Arial"/>
                <w:kern w:val="1"/>
              </w:rPr>
            </w:pPr>
            <w:r>
              <w:rPr>
                <w:rFonts w:cs="Arial"/>
                <w:kern w:val="1"/>
              </w:rPr>
              <w:t xml:space="preserve">Was: </w:t>
            </w:r>
            <w:r w:rsidRPr="001D5452">
              <w:rPr>
                <w:rFonts w:cs="Arial"/>
                <w:kern w:val="1"/>
              </w:rPr>
              <w:t>If unable to comply with any ASQR-01 requirement, contact the UPCO Buyer for coordination with Interiors Supplier Quality of any potential considerations or countermeasures.</w:t>
            </w:r>
          </w:p>
        </w:tc>
      </w:tr>
      <w:tr w:rsidR="00F33B03" w:rsidRPr="00A44EAA" w:rsidTr="00BC36A7">
        <w:tc>
          <w:tcPr>
            <w:tcW w:w="2268" w:type="dxa"/>
            <w:tcBorders>
              <w:top w:val="nil"/>
              <w:bottom w:val="nil"/>
            </w:tcBorders>
          </w:tcPr>
          <w:p w:rsidR="00F33B03" w:rsidRPr="009955EA" w:rsidRDefault="00F33B03" w:rsidP="00BC36A7">
            <w:pPr>
              <w:tabs>
                <w:tab w:val="left" w:pos="-720"/>
              </w:tabs>
              <w:jc w:val="center"/>
              <w:rPr>
                <w:rFonts w:cs="Arial"/>
                <w:kern w:val="1"/>
              </w:rPr>
            </w:pPr>
          </w:p>
        </w:tc>
        <w:tc>
          <w:tcPr>
            <w:tcW w:w="8128" w:type="dxa"/>
            <w:tcBorders>
              <w:top w:val="nil"/>
              <w:bottom w:val="nil"/>
            </w:tcBorders>
          </w:tcPr>
          <w:p w:rsidR="00F33B03" w:rsidRPr="009955EA" w:rsidRDefault="00F33B03" w:rsidP="00BC36A7">
            <w:pPr>
              <w:tabs>
                <w:tab w:val="left" w:pos="-720"/>
              </w:tabs>
              <w:jc w:val="left"/>
              <w:rPr>
                <w:rFonts w:cs="Arial"/>
                <w:kern w:val="1"/>
              </w:rPr>
            </w:pPr>
          </w:p>
        </w:tc>
      </w:tr>
      <w:tr w:rsidR="00F33B03" w:rsidRPr="00A44EAA" w:rsidTr="00BC36A7">
        <w:tc>
          <w:tcPr>
            <w:tcW w:w="2268" w:type="dxa"/>
            <w:tcBorders>
              <w:top w:val="nil"/>
              <w:bottom w:val="nil"/>
            </w:tcBorders>
          </w:tcPr>
          <w:p w:rsidR="00F33B03" w:rsidRPr="00A44EAA" w:rsidRDefault="00F33B03" w:rsidP="00BC36A7">
            <w:pPr>
              <w:tabs>
                <w:tab w:val="left" w:pos="-720"/>
              </w:tabs>
              <w:jc w:val="center"/>
              <w:rPr>
                <w:rFonts w:cs="Arial"/>
                <w:kern w:val="1"/>
              </w:rPr>
            </w:pPr>
            <w:r>
              <w:rPr>
                <w:rFonts w:cs="Arial"/>
                <w:kern w:val="1"/>
              </w:rPr>
              <w:t>5(c)</w:t>
            </w:r>
          </w:p>
        </w:tc>
        <w:tc>
          <w:tcPr>
            <w:tcW w:w="8128" w:type="dxa"/>
            <w:tcBorders>
              <w:top w:val="nil"/>
              <w:bottom w:val="nil"/>
            </w:tcBorders>
          </w:tcPr>
          <w:p w:rsidR="00F33B03" w:rsidRDefault="00F33B03" w:rsidP="00BC36A7">
            <w:pPr>
              <w:tabs>
                <w:tab w:val="left" w:pos="-720"/>
              </w:tabs>
              <w:jc w:val="left"/>
              <w:rPr>
                <w:rFonts w:cs="Arial"/>
                <w:kern w:val="1"/>
              </w:rPr>
            </w:pPr>
            <w:r>
              <w:rPr>
                <w:rFonts w:cs="Arial"/>
                <w:kern w:val="1"/>
              </w:rPr>
              <w:t xml:space="preserve">Is: </w:t>
            </w:r>
            <w:r w:rsidRPr="001D5452">
              <w:rPr>
                <w:rFonts w:cs="Arial"/>
                <w:kern w:val="1"/>
              </w:rPr>
              <w:t xml:space="preserve">The </w:t>
            </w:r>
            <w:r>
              <w:rPr>
                <w:rFonts w:cs="Arial"/>
                <w:kern w:val="1"/>
              </w:rPr>
              <w:t xml:space="preserve">Form 1135 </w:t>
            </w:r>
            <w:r w:rsidRPr="001D5452">
              <w:rPr>
                <w:rFonts w:cs="Arial"/>
                <w:kern w:val="1"/>
              </w:rPr>
              <w:t>quality assurance clauses establish</w:t>
            </w:r>
            <w:r>
              <w:rPr>
                <w:rFonts w:cs="Arial"/>
                <w:kern w:val="1"/>
              </w:rPr>
              <w:t>…</w:t>
            </w:r>
          </w:p>
          <w:p w:rsidR="00F33B03" w:rsidRPr="00A44EAA" w:rsidRDefault="00F33B03" w:rsidP="00BC36A7">
            <w:pPr>
              <w:tabs>
                <w:tab w:val="left" w:pos="-720"/>
              </w:tabs>
              <w:jc w:val="left"/>
              <w:rPr>
                <w:rFonts w:cs="Arial"/>
                <w:kern w:val="1"/>
              </w:rPr>
            </w:pPr>
            <w:r>
              <w:rPr>
                <w:rFonts w:cs="Arial"/>
                <w:kern w:val="1"/>
              </w:rPr>
              <w:t xml:space="preserve">Was: </w:t>
            </w:r>
            <w:r w:rsidRPr="001D5452">
              <w:rPr>
                <w:rFonts w:cs="Arial"/>
                <w:kern w:val="1"/>
              </w:rPr>
              <w:t>The quality assurance clauses (UPCO Form 1135) establish</w:t>
            </w:r>
            <w:r>
              <w:rPr>
                <w:rFonts w:cs="Arial"/>
                <w:kern w:val="1"/>
              </w:rPr>
              <w:t>…</w:t>
            </w:r>
          </w:p>
        </w:tc>
      </w:tr>
      <w:tr w:rsidR="00F33B03" w:rsidRPr="00A44EAA" w:rsidTr="00BC36A7">
        <w:tc>
          <w:tcPr>
            <w:tcW w:w="2268" w:type="dxa"/>
            <w:tcBorders>
              <w:top w:val="nil"/>
              <w:bottom w:val="nil"/>
            </w:tcBorders>
          </w:tcPr>
          <w:p w:rsidR="00F33B03" w:rsidRPr="009955EA" w:rsidRDefault="00F33B03" w:rsidP="00BC36A7">
            <w:pPr>
              <w:tabs>
                <w:tab w:val="left" w:pos="-720"/>
              </w:tabs>
              <w:jc w:val="center"/>
              <w:rPr>
                <w:rFonts w:cs="Arial"/>
                <w:kern w:val="1"/>
              </w:rPr>
            </w:pPr>
          </w:p>
        </w:tc>
        <w:tc>
          <w:tcPr>
            <w:tcW w:w="8128" w:type="dxa"/>
            <w:tcBorders>
              <w:top w:val="nil"/>
              <w:bottom w:val="nil"/>
            </w:tcBorders>
          </w:tcPr>
          <w:p w:rsidR="00F33B03" w:rsidRPr="009955EA" w:rsidRDefault="00F33B03" w:rsidP="00BC36A7">
            <w:pPr>
              <w:tabs>
                <w:tab w:val="left" w:pos="-720"/>
                <w:tab w:val="left" w:pos="1830"/>
              </w:tabs>
              <w:jc w:val="left"/>
              <w:rPr>
                <w:rFonts w:cs="Arial"/>
                <w:kern w:val="1"/>
              </w:rPr>
            </w:pPr>
          </w:p>
        </w:tc>
      </w:tr>
      <w:tr w:rsidR="00F33B03" w:rsidRPr="00A44EAA" w:rsidTr="00BC36A7">
        <w:tc>
          <w:tcPr>
            <w:tcW w:w="2268" w:type="dxa"/>
            <w:tcBorders>
              <w:top w:val="nil"/>
              <w:bottom w:val="nil"/>
            </w:tcBorders>
          </w:tcPr>
          <w:p w:rsidR="00F33B03" w:rsidRPr="009955EA" w:rsidRDefault="00F33B03" w:rsidP="00AB3F46">
            <w:pPr>
              <w:tabs>
                <w:tab w:val="left" w:pos="-720"/>
              </w:tabs>
              <w:jc w:val="center"/>
              <w:rPr>
                <w:rFonts w:cs="Arial"/>
                <w:kern w:val="1"/>
              </w:rPr>
            </w:pPr>
            <w:r>
              <w:rPr>
                <w:rFonts w:cs="Arial"/>
                <w:kern w:val="1"/>
              </w:rPr>
              <w:t>5.2(a)</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w:t>
            </w:r>
            <w:r w:rsidRPr="00EB0633">
              <w:rPr>
                <w:rFonts w:cs="Arial"/>
                <w:kern w:val="1"/>
              </w:rPr>
              <w:t xml:space="preserve">The </w:t>
            </w:r>
            <w:r>
              <w:rPr>
                <w:rFonts w:cs="Arial"/>
                <w:kern w:val="1"/>
              </w:rPr>
              <w:t xml:space="preserve">applicable </w:t>
            </w:r>
            <w:r w:rsidRPr="00EB0633">
              <w:rPr>
                <w:rFonts w:cs="Arial"/>
                <w:kern w:val="1"/>
              </w:rPr>
              <w:t>Quality Assurance Clauses Form 1135 must be read and understood by the supplier in order to evaluate</w:t>
            </w:r>
            <w:r>
              <w:rPr>
                <w:rFonts w:cs="Arial"/>
                <w:kern w:val="1"/>
              </w:rPr>
              <w:t>…</w:t>
            </w:r>
          </w:p>
          <w:p w:rsidR="00F33B03" w:rsidRPr="009955EA" w:rsidRDefault="00F33B03" w:rsidP="00BC36A7">
            <w:pPr>
              <w:tabs>
                <w:tab w:val="left" w:pos="-720"/>
                <w:tab w:val="left" w:pos="1830"/>
              </w:tabs>
              <w:jc w:val="left"/>
              <w:rPr>
                <w:rFonts w:cs="Arial"/>
                <w:kern w:val="1"/>
              </w:rPr>
            </w:pPr>
            <w:r>
              <w:rPr>
                <w:rFonts w:cs="Arial"/>
                <w:kern w:val="1"/>
              </w:rPr>
              <w:t xml:space="preserve">Was: </w:t>
            </w:r>
            <w:r w:rsidRPr="00EB0633">
              <w:rPr>
                <w:rFonts w:cs="Arial"/>
                <w:kern w:val="1"/>
              </w:rPr>
              <w:t>The Quality Assurance Clauses of UPCO Form 1135 must be read and understood by the supplier in order to evaluate</w:t>
            </w:r>
            <w:r>
              <w:rPr>
                <w:rFonts w:cs="Arial"/>
                <w:kern w:val="1"/>
              </w:rPr>
              <w:t>…</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BC36A7">
        <w:tc>
          <w:tcPr>
            <w:tcW w:w="2268" w:type="dxa"/>
            <w:tcBorders>
              <w:top w:val="nil"/>
              <w:bottom w:val="nil"/>
            </w:tcBorders>
          </w:tcPr>
          <w:p w:rsidR="00F33B03" w:rsidRPr="009955EA" w:rsidRDefault="00F33B03" w:rsidP="00BC36A7">
            <w:pPr>
              <w:tabs>
                <w:tab w:val="left" w:pos="-720"/>
              </w:tabs>
              <w:jc w:val="center"/>
              <w:rPr>
                <w:rFonts w:cs="Arial"/>
                <w:kern w:val="1"/>
              </w:rPr>
            </w:pPr>
            <w:r>
              <w:rPr>
                <w:rFonts w:cs="Arial"/>
                <w:kern w:val="1"/>
              </w:rPr>
              <w:t>5.2(a)(3)</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w:t>
            </w:r>
            <w:r w:rsidRPr="00EB0633">
              <w:rPr>
                <w:rFonts w:cs="Arial"/>
                <w:kern w:val="1"/>
              </w:rPr>
              <w:t xml:space="preserve">The </w:t>
            </w:r>
            <w:r>
              <w:rPr>
                <w:rFonts w:cs="Arial"/>
                <w:kern w:val="1"/>
              </w:rPr>
              <w:t xml:space="preserve">Part B </w:t>
            </w:r>
            <w:r w:rsidRPr="00EB0633">
              <w:rPr>
                <w:rFonts w:cs="Arial"/>
                <w:kern w:val="1"/>
              </w:rPr>
              <w:t>quality assurance clauses are listed on the purchase order for each part number.</w:t>
            </w:r>
          </w:p>
          <w:p w:rsidR="00F33B03" w:rsidRPr="009955EA" w:rsidRDefault="00F33B03" w:rsidP="00BC36A7">
            <w:pPr>
              <w:tabs>
                <w:tab w:val="left" w:pos="-720"/>
                <w:tab w:val="left" w:pos="1830"/>
              </w:tabs>
              <w:jc w:val="left"/>
              <w:rPr>
                <w:rFonts w:cs="Arial"/>
                <w:kern w:val="1"/>
              </w:rPr>
            </w:pPr>
            <w:r>
              <w:rPr>
                <w:rFonts w:cs="Arial"/>
                <w:kern w:val="1"/>
              </w:rPr>
              <w:t xml:space="preserve">Was: </w:t>
            </w:r>
            <w:r w:rsidRPr="00EB0633">
              <w:rPr>
                <w:rFonts w:cs="Arial"/>
                <w:kern w:val="1"/>
              </w:rPr>
              <w:t>The quality assurance clauses are listed on the purchase order for each part number.</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BC36A7">
        <w:tc>
          <w:tcPr>
            <w:tcW w:w="2268" w:type="dxa"/>
            <w:tcBorders>
              <w:top w:val="nil"/>
              <w:bottom w:val="nil"/>
            </w:tcBorders>
          </w:tcPr>
          <w:p w:rsidR="00F33B03" w:rsidRPr="009955EA" w:rsidRDefault="00F33B03" w:rsidP="00BC36A7">
            <w:pPr>
              <w:tabs>
                <w:tab w:val="left" w:pos="-720"/>
              </w:tabs>
              <w:jc w:val="center"/>
              <w:rPr>
                <w:rFonts w:cs="Arial"/>
                <w:kern w:val="1"/>
              </w:rPr>
            </w:pPr>
            <w:r>
              <w:rPr>
                <w:rFonts w:cs="Arial"/>
                <w:kern w:val="1"/>
              </w:rPr>
              <w:t>5.3(a)</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w:t>
            </w:r>
            <w:r w:rsidRPr="00EB0633">
              <w:rPr>
                <w:rFonts w:cs="Arial"/>
                <w:kern w:val="1"/>
              </w:rPr>
              <w:t xml:space="preserve">If any of </w:t>
            </w:r>
            <w:r>
              <w:rPr>
                <w:rFonts w:cs="Arial"/>
                <w:kern w:val="1"/>
              </w:rPr>
              <w:t xml:space="preserve">Form 1135, Part B </w:t>
            </w:r>
            <w:r w:rsidRPr="00EB0633">
              <w:rPr>
                <w:rFonts w:cs="Arial"/>
                <w:kern w:val="1"/>
              </w:rPr>
              <w:t>Quality Assurance Clause 12A, B, C or D are indicated on the purchase order,</w:t>
            </w:r>
            <w:r>
              <w:rPr>
                <w:rFonts w:cs="Arial"/>
                <w:kern w:val="1"/>
              </w:rPr>
              <w:t>…</w:t>
            </w:r>
          </w:p>
          <w:p w:rsidR="00F33B03" w:rsidRPr="009955EA" w:rsidRDefault="00F33B03" w:rsidP="00AB3F46">
            <w:pPr>
              <w:tabs>
                <w:tab w:val="left" w:pos="-720"/>
                <w:tab w:val="left" w:pos="1830"/>
              </w:tabs>
              <w:jc w:val="left"/>
              <w:rPr>
                <w:rFonts w:cs="Arial"/>
                <w:kern w:val="1"/>
              </w:rPr>
            </w:pPr>
            <w:r>
              <w:rPr>
                <w:rFonts w:cs="Arial"/>
                <w:kern w:val="1"/>
              </w:rPr>
              <w:t xml:space="preserve">Was: </w:t>
            </w:r>
            <w:r w:rsidRPr="00EB0633">
              <w:rPr>
                <w:rFonts w:cs="Arial"/>
                <w:kern w:val="1"/>
              </w:rPr>
              <w:t>If any of Quality Assurance Clause 12A, B, C or D of UPCO Form 1135 are indicated on the purchase order,</w:t>
            </w:r>
            <w:r>
              <w:rPr>
                <w:rFonts w:cs="Arial"/>
                <w:kern w:val="1"/>
              </w:rPr>
              <w:t>…</w:t>
            </w:r>
          </w:p>
        </w:tc>
      </w:tr>
      <w:tr w:rsidR="00F33B03" w:rsidRPr="00A44EAA" w:rsidTr="00983461">
        <w:tc>
          <w:tcPr>
            <w:tcW w:w="2268" w:type="dxa"/>
            <w:tcBorders>
              <w:top w:val="nil"/>
              <w:bottom w:val="double" w:sz="6" w:space="0" w:color="auto"/>
            </w:tcBorders>
          </w:tcPr>
          <w:p w:rsidR="00F33B03" w:rsidRPr="009955EA" w:rsidRDefault="00F33B03" w:rsidP="00DC288E">
            <w:pPr>
              <w:tabs>
                <w:tab w:val="left" w:pos="-720"/>
              </w:tabs>
              <w:jc w:val="center"/>
              <w:rPr>
                <w:rFonts w:cs="Arial"/>
                <w:kern w:val="1"/>
              </w:rPr>
            </w:pPr>
          </w:p>
        </w:tc>
        <w:tc>
          <w:tcPr>
            <w:tcW w:w="8128" w:type="dxa"/>
            <w:tcBorders>
              <w:top w:val="nil"/>
              <w:bottom w:val="double" w:sz="6" w:space="0" w:color="auto"/>
            </w:tcBorders>
          </w:tcPr>
          <w:p w:rsidR="00F33B03" w:rsidRPr="009955EA" w:rsidRDefault="00F33B03" w:rsidP="00DC288E">
            <w:pPr>
              <w:tabs>
                <w:tab w:val="left" w:pos="-720"/>
                <w:tab w:val="left" w:pos="1830"/>
              </w:tabs>
              <w:jc w:val="left"/>
              <w:rPr>
                <w:rFonts w:cs="Arial"/>
                <w:kern w:val="1"/>
              </w:rPr>
            </w:pPr>
          </w:p>
        </w:tc>
      </w:tr>
    </w:tbl>
    <w:p w:rsidR="00F33B03" w:rsidRDefault="00F33B03" w:rsidP="004A1621">
      <w:pPr>
        <w:jc w:val="left"/>
        <w:rPr>
          <w:rFonts w:cs="Arial"/>
          <w:color w:val="000000"/>
        </w:rPr>
      </w:pPr>
      <w:r>
        <w:rPr>
          <w:rFonts w:cs="Arial"/>
          <w:color w:val="000000"/>
        </w:rPr>
        <w:br w:type="page"/>
      </w:r>
    </w:p>
    <w:p w:rsidR="00F33B03" w:rsidRPr="00A44EAA" w:rsidRDefault="00F33B03" w:rsidP="001D5452">
      <w:pPr>
        <w:jc w:val="center"/>
        <w:rPr>
          <w:rFonts w:cs="Arial"/>
          <w:kern w:val="1"/>
        </w:rPr>
      </w:pPr>
      <w:r w:rsidRPr="00A44EAA">
        <w:rPr>
          <w:rFonts w:cs="Arial"/>
          <w:kern w:val="1"/>
          <w:u w:val="single"/>
        </w:rPr>
        <w:t>REVISIONS</w:t>
      </w:r>
    </w:p>
    <w:p w:rsidR="00F33B03" w:rsidRPr="00A44EAA" w:rsidRDefault="00F33B03" w:rsidP="001D5452">
      <w:pPr>
        <w:jc w:val="center"/>
        <w:rPr>
          <w:rFonts w:cs="Arial"/>
          <w:kern w:val="1"/>
        </w:rPr>
      </w:pPr>
    </w:p>
    <w:tbl>
      <w:tblPr>
        <w:tblW w:w="103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68"/>
        <w:gridCol w:w="8128"/>
      </w:tblGrid>
      <w:tr w:rsidR="00F33B03" w:rsidRPr="00A44EAA" w:rsidTr="00983461">
        <w:tc>
          <w:tcPr>
            <w:tcW w:w="226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PARAGRAPH</w:t>
            </w:r>
          </w:p>
        </w:tc>
        <w:tc>
          <w:tcPr>
            <w:tcW w:w="812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CHANGE DESCRIPTION</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983461">
            <w:pPr>
              <w:tabs>
                <w:tab w:val="left" w:pos="-720"/>
              </w:tabs>
              <w:jc w:val="center"/>
              <w:rPr>
                <w:rFonts w:cs="Arial"/>
                <w:kern w:val="1"/>
              </w:rPr>
            </w:pPr>
            <w:r>
              <w:rPr>
                <w:rFonts w:cs="Arial"/>
                <w:kern w:val="1"/>
              </w:rPr>
              <w:t>5.3(b)</w:t>
            </w:r>
          </w:p>
        </w:tc>
        <w:tc>
          <w:tcPr>
            <w:tcW w:w="8128" w:type="dxa"/>
            <w:tcBorders>
              <w:top w:val="nil"/>
              <w:bottom w:val="nil"/>
            </w:tcBorders>
          </w:tcPr>
          <w:p w:rsidR="00F33B03" w:rsidRPr="00AB3F46" w:rsidRDefault="00F33B03" w:rsidP="00AB3F46">
            <w:pPr>
              <w:tabs>
                <w:tab w:val="left" w:pos="-720"/>
                <w:tab w:val="left" w:pos="1830"/>
              </w:tabs>
              <w:jc w:val="left"/>
              <w:rPr>
                <w:rFonts w:cs="Arial"/>
                <w:kern w:val="1"/>
              </w:rPr>
            </w:pPr>
            <w:r>
              <w:rPr>
                <w:rFonts w:cs="Arial"/>
                <w:kern w:val="1"/>
              </w:rPr>
              <w:t xml:space="preserve">Is: </w:t>
            </w:r>
            <w:r w:rsidRPr="00AB3F46">
              <w:rPr>
                <w:rFonts w:cs="Arial"/>
                <w:kern w:val="1"/>
              </w:rPr>
              <w:t>If Collins – Fairfield customer approved processors are required, suppliers may access customer approved lists using the following links:</w:t>
            </w:r>
          </w:p>
          <w:p w:rsidR="00F33B03" w:rsidRPr="00AB3F46" w:rsidRDefault="00F33B03" w:rsidP="00AB3F46">
            <w:pPr>
              <w:tabs>
                <w:tab w:val="left" w:pos="-720"/>
                <w:tab w:val="left" w:pos="1830"/>
              </w:tabs>
              <w:jc w:val="left"/>
              <w:rPr>
                <w:rFonts w:cs="Arial"/>
                <w:kern w:val="1"/>
              </w:rPr>
            </w:pPr>
            <w:r w:rsidRPr="00AB3F46">
              <w:rPr>
                <w:rFonts w:cs="Arial"/>
                <w:kern w:val="1"/>
              </w:rPr>
              <w:t>(1)</w:t>
            </w:r>
            <w:r>
              <w:rPr>
                <w:rFonts w:cs="Arial"/>
                <w:kern w:val="1"/>
              </w:rPr>
              <w:t xml:space="preserve"> </w:t>
            </w:r>
            <w:r w:rsidRPr="00AB3F46">
              <w:rPr>
                <w:rFonts w:cs="Arial"/>
                <w:kern w:val="1"/>
              </w:rPr>
              <w:t>Boeing: http://www.boeingsuppliers.com/d14426/index.html</w:t>
            </w:r>
          </w:p>
          <w:p w:rsidR="00F33B03" w:rsidRPr="00AB3F46" w:rsidRDefault="00F33B03" w:rsidP="00AB3F46">
            <w:pPr>
              <w:tabs>
                <w:tab w:val="left" w:pos="-720"/>
                <w:tab w:val="left" w:pos="1830"/>
              </w:tabs>
              <w:jc w:val="left"/>
              <w:rPr>
                <w:rFonts w:cs="Arial"/>
                <w:kern w:val="1"/>
              </w:rPr>
            </w:pPr>
            <w:r w:rsidRPr="00AB3F46">
              <w:rPr>
                <w:rFonts w:cs="Arial"/>
                <w:kern w:val="1"/>
              </w:rPr>
              <w:t>(2)</w:t>
            </w:r>
            <w:r>
              <w:rPr>
                <w:rFonts w:cs="Arial"/>
                <w:kern w:val="1"/>
              </w:rPr>
              <w:t xml:space="preserve"> </w:t>
            </w:r>
            <w:r w:rsidRPr="00AB3F46">
              <w:rPr>
                <w:rFonts w:cs="Arial"/>
                <w:kern w:val="1"/>
              </w:rPr>
              <w:t>Lockheed-Martin: https://sqm.lmaeronautics.com</w:t>
            </w:r>
          </w:p>
          <w:p w:rsidR="00F33B03" w:rsidRDefault="00F33B03" w:rsidP="00EA2909">
            <w:pPr>
              <w:tabs>
                <w:tab w:val="left" w:pos="-720"/>
                <w:tab w:val="left" w:pos="1830"/>
              </w:tabs>
              <w:jc w:val="left"/>
              <w:rPr>
                <w:rFonts w:cs="Arial"/>
                <w:kern w:val="1"/>
              </w:rPr>
            </w:pPr>
            <w:r w:rsidRPr="00AB3F46">
              <w:rPr>
                <w:rFonts w:cs="Arial"/>
                <w:kern w:val="1"/>
              </w:rPr>
              <w:t>(3)</w:t>
            </w:r>
            <w:r>
              <w:rPr>
                <w:rFonts w:cs="Arial"/>
                <w:kern w:val="1"/>
              </w:rPr>
              <w:t xml:space="preserve"> </w:t>
            </w:r>
            <w:r w:rsidRPr="00AB3F46">
              <w:rPr>
                <w:rFonts w:cs="Arial"/>
                <w:kern w:val="1"/>
              </w:rPr>
              <w:t xml:space="preserve">Northrup Grumman: </w:t>
            </w:r>
          </w:p>
          <w:p w:rsidR="00F33B03" w:rsidRPr="009955EA" w:rsidRDefault="00F33B03" w:rsidP="00EA2909">
            <w:pPr>
              <w:tabs>
                <w:tab w:val="left" w:pos="-720"/>
                <w:tab w:val="left" w:pos="1830"/>
              </w:tabs>
              <w:jc w:val="left"/>
              <w:rPr>
                <w:rFonts w:cs="Arial"/>
                <w:kern w:val="1"/>
              </w:rPr>
            </w:pPr>
          </w:p>
          <w:p w:rsidR="00F33B03" w:rsidRPr="009955EA" w:rsidRDefault="00F33B03" w:rsidP="00AB3F46">
            <w:pPr>
              <w:tabs>
                <w:tab w:val="left" w:pos="-720"/>
                <w:tab w:val="left" w:pos="1830"/>
              </w:tabs>
              <w:jc w:val="left"/>
              <w:rPr>
                <w:rFonts w:cs="Arial"/>
                <w:kern w:val="1"/>
              </w:rPr>
            </w:pPr>
            <w:r>
              <w:rPr>
                <w:rFonts w:cs="Arial"/>
                <w:kern w:val="1"/>
              </w:rPr>
              <w:t xml:space="preserve">Was: </w:t>
            </w:r>
            <w:r w:rsidRPr="00EA2909">
              <w:rPr>
                <w:rFonts w:cs="Arial"/>
                <w:kern w:val="1"/>
              </w:rPr>
              <w:t>If UPCO customer approved processors are required, suppliers may access the Boeing Approved Processors List at http://www.boeingsuppliers.com/d14426/index.html or the Lockheed-Martin Approved Processors List (QCS001 Listing) at https://sqm.lmaeronautics.com.</w:t>
            </w:r>
          </w:p>
        </w:tc>
      </w:tr>
      <w:tr w:rsidR="00F33B03" w:rsidRPr="00A44EAA" w:rsidTr="00983461">
        <w:tc>
          <w:tcPr>
            <w:tcW w:w="2268" w:type="dxa"/>
            <w:tcBorders>
              <w:top w:val="nil"/>
              <w:bottom w:val="nil"/>
            </w:tcBorders>
          </w:tcPr>
          <w:p w:rsidR="00F33B03" w:rsidRDefault="00F33B03" w:rsidP="00165BFD">
            <w:pPr>
              <w:tabs>
                <w:tab w:val="left" w:pos="-720"/>
              </w:tabs>
              <w:jc w:val="center"/>
              <w:rPr>
                <w:rFonts w:cs="Arial"/>
                <w:kern w:val="1"/>
              </w:rPr>
            </w:pPr>
          </w:p>
        </w:tc>
        <w:tc>
          <w:tcPr>
            <w:tcW w:w="8128" w:type="dxa"/>
            <w:tcBorders>
              <w:top w:val="nil"/>
              <w:bottom w:val="nil"/>
            </w:tcBorders>
          </w:tcPr>
          <w:p w:rsidR="00F33B03"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BC36A7">
            <w:pPr>
              <w:tabs>
                <w:tab w:val="left" w:pos="-720"/>
              </w:tabs>
              <w:jc w:val="center"/>
              <w:rPr>
                <w:rFonts w:cs="Arial"/>
                <w:kern w:val="1"/>
              </w:rPr>
            </w:pPr>
            <w:r>
              <w:rPr>
                <w:rFonts w:cs="Arial"/>
                <w:kern w:val="1"/>
              </w:rPr>
              <w:t>5.4(d)</w:t>
            </w:r>
          </w:p>
        </w:tc>
        <w:tc>
          <w:tcPr>
            <w:tcW w:w="8128" w:type="dxa"/>
            <w:tcBorders>
              <w:top w:val="nil"/>
              <w:bottom w:val="nil"/>
            </w:tcBorders>
          </w:tcPr>
          <w:p w:rsidR="00F33B03" w:rsidRDefault="00F33B03" w:rsidP="00BC36A7">
            <w:pPr>
              <w:tabs>
                <w:tab w:val="left" w:pos="-720"/>
              </w:tabs>
              <w:jc w:val="left"/>
              <w:rPr>
                <w:rFonts w:cs="Arial"/>
                <w:kern w:val="1"/>
              </w:rPr>
            </w:pPr>
            <w:r>
              <w:rPr>
                <w:rFonts w:cs="Arial"/>
                <w:kern w:val="1"/>
              </w:rPr>
              <w:t>Is: …</w:t>
            </w:r>
            <w:r>
              <w:t xml:space="preserve"> </w:t>
            </w:r>
            <w:r w:rsidRPr="00D8588E">
              <w:rPr>
                <w:rFonts w:cs="Arial"/>
                <w:kern w:val="1"/>
              </w:rPr>
              <w:t>obtain the approval in writing and atta</w:t>
            </w:r>
            <w:r>
              <w:rPr>
                <w:rFonts w:cs="Arial"/>
                <w:kern w:val="1"/>
              </w:rPr>
              <w:t>ch to the certification package with the shipment.</w:t>
            </w:r>
          </w:p>
          <w:p w:rsidR="00F33B03" w:rsidRPr="009955EA" w:rsidRDefault="00F33B03" w:rsidP="00BC36A7">
            <w:pPr>
              <w:tabs>
                <w:tab w:val="left" w:pos="-720"/>
              </w:tabs>
              <w:jc w:val="left"/>
              <w:rPr>
                <w:rFonts w:cs="Arial"/>
                <w:kern w:val="1"/>
              </w:rPr>
            </w:pPr>
            <w:r>
              <w:rPr>
                <w:rFonts w:cs="Arial"/>
                <w:kern w:val="1"/>
              </w:rPr>
              <w:t>Was: …</w:t>
            </w:r>
            <w:r>
              <w:t xml:space="preserve"> </w:t>
            </w:r>
            <w:r w:rsidRPr="00D8588E">
              <w:rPr>
                <w:rFonts w:cs="Arial"/>
                <w:kern w:val="1"/>
              </w:rPr>
              <w:t>obtain the approval in writing and attach to the certification package.</w:t>
            </w:r>
          </w:p>
        </w:tc>
      </w:tr>
      <w:tr w:rsidR="00F33B03" w:rsidRPr="00A44EAA" w:rsidTr="00983461">
        <w:tc>
          <w:tcPr>
            <w:tcW w:w="2268" w:type="dxa"/>
            <w:tcBorders>
              <w:top w:val="nil"/>
              <w:bottom w:val="nil"/>
            </w:tcBorders>
          </w:tcPr>
          <w:p w:rsidR="00F33B03" w:rsidRPr="00A44EAA" w:rsidRDefault="00F33B03" w:rsidP="00BC36A7">
            <w:pPr>
              <w:tabs>
                <w:tab w:val="left" w:pos="-720"/>
              </w:tabs>
              <w:jc w:val="center"/>
              <w:rPr>
                <w:rFonts w:cs="Arial"/>
                <w:kern w:val="1"/>
              </w:rPr>
            </w:pPr>
          </w:p>
        </w:tc>
        <w:tc>
          <w:tcPr>
            <w:tcW w:w="8128" w:type="dxa"/>
            <w:tcBorders>
              <w:top w:val="nil"/>
              <w:bottom w:val="nil"/>
            </w:tcBorders>
          </w:tcPr>
          <w:p w:rsidR="00F33B03" w:rsidRPr="00A44EAA" w:rsidRDefault="00F33B03" w:rsidP="00BC36A7">
            <w:pPr>
              <w:tabs>
                <w:tab w:val="left" w:pos="-72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BC36A7">
            <w:pPr>
              <w:tabs>
                <w:tab w:val="left" w:pos="-720"/>
              </w:tabs>
              <w:jc w:val="center"/>
              <w:rPr>
                <w:rFonts w:cs="Arial"/>
                <w:kern w:val="1"/>
              </w:rPr>
            </w:pPr>
            <w:r>
              <w:rPr>
                <w:rFonts w:cs="Arial"/>
                <w:kern w:val="1"/>
              </w:rPr>
              <w:t>6.2(a)</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w:t>
            </w:r>
            <w:r w:rsidRPr="00165BFD">
              <w:rPr>
                <w:rFonts w:cs="Arial"/>
                <w:kern w:val="1"/>
              </w:rPr>
              <w:t xml:space="preserve">This includes products </w:t>
            </w:r>
            <w:r>
              <w:rPr>
                <w:rFonts w:cs="Arial"/>
                <w:kern w:val="1"/>
              </w:rPr>
              <w:t xml:space="preserve">delivered by </w:t>
            </w:r>
            <w:r w:rsidRPr="00165BFD">
              <w:rPr>
                <w:rFonts w:cs="Arial"/>
                <w:kern w:val="1"/>
              </w:rPr>
              <w:t xml:space="preserve">Certified Suppliers in accordance with </w:t>
            </w:r>
            <w:r>
              <w:rPr>
                <w:rFonts w:cs="Arial"/>
                <w:kern w:val="1"/>
              </w:rPr>
              <w:t xml:space="preserve">Collins – Fairfield </w:t>
            </w:r>
            <w:r w:rsidRPr="00165BFD">
              <w:rPr>
                <w:rFonts w:cs="Arial"/>
                <w:kern w:val="1"/>
              </w:rPr>
              <w:t>Standard 8.1.67.</w:t>
            </w:r>
          </w:p>
          <w:p w:rsidR="00F33B03" w:rsidRPr="009955EA" w:rsidRDefault="00F33B03" w:rsidP="00BC36A7">
            <w:pPr>
              <w:tabs>
                <w:tab w:val="left" w:pos="-720"/>
                <w:tab w:val="left" w:pos="1830"/>
              </w:tabs>
              <w:jc w:val="left"/>
              <w:rPr>
                <w:rFonts w:cs="Arial"/>
                <w:kern w:val="1"/>
              </w:rPr>
            </w:pPr>
            <w:r>
              <w:rPr>
                <w:rFonts w:cs="Arial"/>
                <w:kern w:val="1"/>
              </w:rPr>
              <w:t xml:space="preserve">Was: </w:t>
            </w:r>
            <w:r w:rsidRPr="00165BFD">
              <w:rPr>
                <w:rFonts w:cs="Arial"/>
                <w:kern w:val="1"/>
              </w:rPr>
              <w:t>This includes products accepted by delegated representatives of Certified Suppliers in accordance with UPCO Standard 8.1.67.</w:t>
            </w:r>
          </w:p>
        </w:tc>
      </w:tr>
      <w:tr w:rsidR="00F33B03" w:rsidRPr="00A44EAA" w:rsidTr="00983461">
        <w:tc>
          <w:tcPr>
            <w:tcW w:w="2268" w:type="dxa"/>
            <w:tcBorders>
              <w:top w:val="nil"/>
              <w:bottom w:val="nil"/>
            </w:tcBorders>
          </w:tcPr>
          <w:p w:rsidR="00F33B03" w:rsidRPr="009955EA" w:rsidRDefault="00F33B03" w:rsidP="00BC36A7">
            <w:pPr>
              <w:tabs>
                <w:tab w:val="left" w:pos="-720"/>
              </w:tabs>
              <w:jc w:val="center"/>
              <w:rPr>
                <w:rFonts w:cs="Arial"/>
                <w:kern w:val="1"/>
              </w:rPr>
            </w:pPr>
          </w:p>
        </w:tc>
        <w:tc>
          <w:tcPr>
            <w:tcW w:w="8128" w:type="dxa"/>
            <w:tcBorders>
              <w:top w:val="nil"/>
              <w:bottom w:val="nil"/>
            </w:tcBorders>
          </w:tcPr>
          <w:p w:rsidR="00F33B03" w:rsidRPr="009955EA" w:rsidRDefault="00F33B03" w:rsidP="00BC36A7">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BC36A7">
            <w:pPr>
              <w:tabs>
                <w:tab w:val="left" w:pos="-720"/>
              </w:tabs>
              <w:jc w:val="center"/>
              <w:rPr>
                <w:rFonts w:cs="Arial"/>
                <w:kern w:val="1"/>
              </w:rPr>
            </w:pPr>
            <w:r>
              <w:rPr>
                <w:rFonts w:cs="Arial"/>
                <w:kern w:val="1"/>
              </w:rPr>
              <w:t>8(b)</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Collins – Fairfield Supplier </w:t>
            </w:r>
            <w:r w:rsidRPr="00165BFD">
              <w:rPr>
                <w:rFonts w:cs="Arial"/>
                <w:kern w:val="1"/>
              </w:rPr>
              <w:t>Quality Assurance evaluates the nonconformance</w:t>
            </w:r>
            <w:r>
              <w:rPr>
                <w:rFonts w:cs="Arial"/>
                <w:kern w:val="1"/>
              </w:rPr>
              <w:t>…</w:t>
            </w:r>
          </w:p>
          <w:p w:rsidR="00F33B03" w:rsidRPr="009955EA" w:rsidRDefault="00F33B03" w:rsidP="00BC36A7">
            <w:pPr>
              <w:tabs>
                <w:tab w:val="left" w:pos="-720"/>
                <w:tab w:val="left" w:pos="1830"/>
              </w:tabs>
              <w:jc w:val="left"/>
              <w:rPr>
                <w:rFonts w:cs="Arial"/>
                <w:kern w:val="1"/>
              </w:rPr>
            </w:pPr>
            <w:r>
              <w:rPr>
                <w:rFonts w:cs="Arial"/>
                <w:kern w:val="1"/>
              </w:rPr>
              <w:t xml:space="preserve">Was: </w:t>
            </w:r>
            <w:r w:rsidRPr="00165BFD">
              <w:rPr>
                <w:rFonts w:cs="Arial"/>
                <w:kern w:val="1"/>
              </w:rPr>
              <w:t>UPCO Quality Assurance evaluates the nonconformance</w:t>
            </w:r>
            <w:r>
              <w:rPr>
                <w:rFonts w:cs="Arial"/>
                <w:kern w:val="1"/>
              </w:rPr>
              <w:t>…</w:t>
            </w:r>
          </w:p>
        </w:tc>
      </w:tr>
      <w:tr w:rsidR="00F33B03" w:rsidRPr="00A44EAA" w:rsidTr="00983461">
        <w:tc>
          <w:tcPr>
            <w:tcW w:w="2268" w:type="dxa"/>
            <w:tcBorders>
              <w:top w:val="nil"/>
              <w:bottom w:val="nil"/>
            </w:tcBorders>
          </w:tcPr>
          <w:p w:rsidR="00F33B03" w:rsidRDefault="00F33B03" w:rsidP="00BC36A7">
            <w:pPr>
              <w:tabs>
                <w:tab w:val="left" w:pos="-720"/>
              </w:tabs>
              <w:jc w:val="center"/>
              <w:rPr>
                <w:rFonts w:cs="Arial"/>
                <w:kern w:val="1"/>
              </w:rPr>
            </w:pPr>
          </w:p>
        </w:tc>
        <w:tc>
          <w:tcPr>
            <w:tcW w:w="8128" w:type="dxa"/>
            <w:tcBorders>
              <w:top w:val="nil"/>
              <w:bottom w:val="nil"/>
            </w:tcBorders>
          </w:tcPr>
          <w:p w:rsidR="00F33B03" w:rsidRDefault="00F33B03" w:rsidP="00BC36A7">
            <w:pPr>
              <w:tabs>
                <w:tab w:val="left" w:pos="-720"/>
                <w:tab w:val="left" w:pos="1830"/>
              </w:tabs>
              <w:jc w:val="left"/>
              <w:rPr>
                <w:rFonts w:cs="Arial"/>
                <w:kern w:val="1"/>
              </w:rPr>
            </w:pPr>
          </w:p>
        </w:tc>
      </w:tr>
      <w:tr w:rsidR="00F33B03" w:rsidRPr="00A44EAA" w:rsidTr="00BC36A7">
        <w:tc>
          <w:tcPr>
            <w:tcW w:w="2268" w:type="dxa"/>
            <w:tcBorders>
              <w:top w:val="nil"/>
              <w:bottom w:val="nil"/>
            </w:tcBorders>
          </w:tcPr>
          <w:p w:rsidR="00F33B03" w:rsidRDefault="00F33B03" w:rsidP="00BC36A7">
            <w:pPr>
              <w:tabs>
                <w:tab w:val="left" w:pos="-720"/>
              </w:tabs>
              <w:jc w:val="center"/>
              <w:rPr>
                <w:rFonts w:cs="Arial"/>
                <w:kern w:val="1"/>
              </w:rPr>
            </w:pPr>
            <w:r>
              <w:rPr>
                <w:rFonts w:cs="Arial"/>
                <w:kern w:val="1"/>
              </w:rPr>
              <w:t>8(c)</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w:t>
            </w:r>
            <w:r w:rsidRPr="00E26B91">
              <w:rPr>
                <w:rFonts w:cs="Arial"/>
                <w:kern w:val="1"/>
              </w:rPr>
              <w:t xml:space="preserve">When </w:t>
            </w:r>
            <w:r>
              <w:rPr>
                <w:rFonts w:cs="Arial"/>
                <w:kern w:val="1"/>
              </w:rPr>
              <w:t xml:space="preserve">containment and/or </w:t>
            </w:r>
            <w:r w:rsidRPr="00E26B91">
              <w:rPr>
                <w:rFonts w:cs="Arial"/>
                <w:kern w:val="1"/>
              </w:rPr>
              <w:t xml:space="preserve">corrective action </w:t>
            </w:r>
            <w:r>
              <w:rPr>
                <w:rFonts w:cs="Arial"/>
                <w:kern w:val="1"/>
              </w:rPr>
              <w:t xml:space="preserve">are </w:t>
            </w:r>
            <w:r w:rsidRPr="00E26B91">
              <w:rPr>
                <w:rFonts w:cs="Arial"/>
                <w:kern w:val="1"/>
              </w:rPr>
              <w:t xml:space="preserve">required, a </w:t>
            </w:r>
            <w:r>
              <w:rPr>
                <w:rFonts w:cs="Arial"/>
                <w:kern w:val="1"/>
              </w:rPr>
              <w:t xml:space="preserve">Containment (SC) and/or </w:t>
            </w:r>
            <w:r w:rsidRPr="00E26B91">
              <w:rPr>
                <w:rFonts w:cs="Arial"/>
                <w:kern w:val="1"/>
              </w:rPr>
              <w:t>Supplier Corrective Action Request</w:t>
            </w:r>
            <w:r>
              <w:rPr>
                <w:rFonts w:cs="Arial"/>
                <w:kern w:val="1"/>
              </w:rPr>
              <w:t xml:space="preserve"> (SCAR)</w:t>
            </w:r>
            <w:r w:rsidRPr="00E26B91">
              <w:rPr>
                <w:rFonts w:cs="Arial"/>
                <w:kern w:val="1"/>
              </w:rPr>
              <w:t xml:space="preserve"> will be sent to the supplier.</w:t>
            </w:r>
          </w:p>
          <w:p w:rsidR="00F33B03" w:rsidRDefault="00F33B03" w:rsidP="00BC36A7">
            <w:pPr>
              <w:tabs>
                <w:tab w:val="left" w:pos="-720"/>
                <w:tab w:val="left" w:pos="1830"/>
              </w:tabs>
              <w:jc w:val="left"/>
              <w:rPr>
                <w:rFonts w:cs="Arial"/>
                <w:kern w:val="1"/>
              </w:rPr>
            </w:pPr>
            <w:r>
              <w:rPr>
                <w:rFonts w:cs="Arial"/>
                <w:kern w:val="1"/>
              </w:rPr>
              <w:t xml:space="preserve">Was: </w:t>
            </w:r>
            <w:r w:rsidRPr="00E26B91">
              <w:rPr>
                <w:rFonts w:cs="Arial"/>
                <w:kern w:val="1"/>
              </w:rPr>
              <w:t>When corrective action is required, a SCAR (Supplier Corrective Action Request) will be sent to the supplier requesting cause and corrective action.</w:t>
            </w:r>
          </w:p>
        </w:tc>
      </w:tr>
      <w:tr w:rsidR="00F33B03" w:rsidRPr="00A44EAA" w:rsidTr="00BC36A7">
        <w:tc>
          <w:tcPr>
            <w:tcW w:w="2268" w:type="dxa"/>
            <w:tcBorders>
              <w:top w:val="nil"/>
              <w:bottom w:val="nil"/>
            </w:tcBorders>
          </w:tcPr>
          <w:p w:rsidR="00F33B03" w:rsidRDefault="00F33B03" w:rsidP="00BC36A7">
            <w:pPr>
              <w:tabs>
                <w:tab w:val="left" w:pos="-720"/>
              </w:tabs>
              <w:jc w:val="center"/>
              <w:rPr>
                <w:rFonts w:cs="Arial"/>
                <w:kern w:val="1"/>
              </w:rPr>
            </w:pPr>
          </w:p>
        </w:tc>
        <w:tc>
          <w:tcPr>
            <w:tcW w:w="8128" w:type="dxa"/>
            <w:tcBorders>
              <w:top w:val="nil"/>
              <w:bottom w:val="nil"/>
            </w:tcBorders>
          </w:tcPr>
          <w:p w:rsidR="00F33B03" w:rsidRDefault="00F33B03" w:rsidP="00BC36A7">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BC36A7">
            <w:pPr>
              <w:tabs>
                <w:tab w:val="left" w:pos="-720"/>
              </w:tabs>
              <w:jc w:val="center"/>
              <w:rPr>
                <w:rFonts w:cs="Arial"/>
                <w:kern w:val="1"/>
              </w:rPr>
            </w:pPr>
            <w:r>
              <w:rPr>
                <w:rFonts w:cs="Arial"/>
                <w:kern w:val="1"/>
              </w:rPr>
              <w:t>8(d)-(e)</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Reformatted to be numbered list under 8(c).</w:t>
            </w:r>
          </w:p>
        </w:tc>
      </w:tr>
      <w:tr w:rsidR="00F33B03" w:rsidRPr="00A44EAA" w:rsidTr="00983461">
        <w:tc>
          <w:tcPr>
            <w:tcW w:w="2268" w:type="dxa"/>
            <w:tcBorders>
              <w:top w:val="nil"/>
              <w:bottom w:val="nil"/>
            </w:tcBorders>
          </w:tcPr>
          <w:p w:rsidR="00F33B03" w:rsidRDefault="00F33B03" w:rsidP="00BC36A7">
            <w:pPr>
              <w:tabs>
                <w:tab w:val="left" w:pos="-720"/>
              </w:tabs>
              <w:jc w:val="center"/>
              <w:rPr>
                <w:rFonts w:cs="Arial"/>
                <w:kern w:val="1"/>
              </w:rPr>
            </w:pPr>
          </w:p>
        </w:tc>
        <w:tc>
          <w:tcPr>
            <w:tcW w:w="8128" w:type="dxa"/>
            <w:tcBorders>
              <w:top w:val="nil"/>
              <w:bottom w:val="nil"/>
            </w:tcBorders>
          </w:tcPr>
          <w:p w:rsidR="00F33B03" w:rsidRDefault="00F33B03" w:rsidP="00BC36A7">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BC36A7">
            <w:pPr>
              <w:tabs>
                <w:tab w:val="left" w:pos="-720"/>
              </w:tabs>
              <w:jc w:val="center"/>
              <w:rPr>
                <w:rFonts w:cs="Arial"/>
                <w:kern w:val="1"/>
              </w:rPr>
            </w:pPr>
            <w:r>
              <w:rPr>
                <w:rFonts w:cs="Arial"/>
                <w:kern w:val="1"/>
              </w:rPr>
              <w:t>8(c)(1)</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The supplier’s Containment </w:t>
            </w:r>
            <w:r w:rsidRPr="00E26B91">
              <w:rPr>
                <w:rFonts w:cs="Arial"/>
                <w:kern w:val="1"/>
              </w:rPr>
              <w:t xml:space="preserve">response is required within 48 hours of receipt of a </w:t>
            </w:r>
            <w:r>
              <w:rPr>
                <w:rFonts w:cs="Arial"/>
                <w:kern w:val="1"/>
              </w:rPr>
              <w:t xml:space="preserve">Containment </w:t>
            </w:r>
            <w:r w:rsidRPr="00E26B91">
              <w:rPr>
                <w:rFonts w:cs="Arial"/>
                <w:kern w:val="1"/>
              </w:rPr>
              <w:t>request.</w:t>
            </w:r>
          </w:p>
          <w:p w:rsidR="00F33B03" w:rsidRPr="009955EA" w:rsidRDefault="00F33B03" w:rsidP="00BC36A7">
            <w:pPr>
              <w:tabs>
                <w:tab w:val="left" w:pos="-720"/>
                <w:tab w:val="left" w:pos="1830"/>
              </w:tabs>
              <w:jc w:val="left"/>
              <w:rPr>
                <w:rFonts w:cs="Arial"/>
                <w:kern w:val="1"/>
              </w:rPr>
            </w:pPr>
            <w:r>
              <w:rPr>
                <w:rFonts w:cs="Arial"/>
                <w:kern w:val="1"/>
              </w:rPr>
              <w:t xml:space="preserve">Was: </w:t>
            </w:r>
            <w:r w:rsidRPr="00E26B91">
              <w:rPr>
                <w:rFonts w:cs="Arial"/>
                <w:kern w:val="1"/>
              </w:rPr>
              <w:t>An Immediate Correction (containment) response is required within 48 hours of receipt of a corrective action request.</w:t>
            </w:r>
          </w:p>
        </w:tc>
      </w:tr>
      <w:tr w:rsidR="00F33B03" w:rsidRPr="00A44EAA" w:rsidTr="00983461">
        <w:tc>
          <w:tcPr>
            <w:tcW w:w="2268" w:type="dxa"/>
            <w:tcBorders>
              <w:top w:val="nil"/>
              <w:bottom w:val="nil"/>
            </w:tcBorders>
          </w:tcPr>
          <w:p w:rsidR="00F33B03" w:rsidRDefault="00F33B03" w:rsidP="00BC36A7">
            <w:pPr>
              <w:tabs>
                <w:tab w:val="left" w:pos="-720"/>
              </w:tabs>
              <w:jc w:val="center"/>
              <w:rPr>
                <w:rFonts w:cs="Arial"/>
                <w:kern w:val="1"/>
              </w:rPr>
            </w:pPr>
          </w:p>
        </w:tc>
        <w:tc>
          <w:tcPr>
            <w:tcW w:w="8128" w:type="dxa"/>
            <w:tcBorders>
              <w:top w:val="nil"/>
              <w:bottom w:val="nil"/>
            </w:tcBorders>
          </w:tcPr>
          <w:p w:rsidR="00F33B03" w:rsidRDefault="00F33B03" w:rsidP="00BC36A7">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BC36A7">
            <w:pPr>
              <w:tabs>
                <w:tab w:val="left" w:pos="-720"/>
              </w:tabs>
              <w:jc w:val="center"/>
              <w:rPr>
                <w:rFonts w:cs="Arial"/>
                <w:kern w:val="1"/>
              </w:rPr>
            </w:pPr>
            <w:r>
              <w:rPr>
                <w:rFonts w:cs="Arial"/>
                <w:kern w:val="1"/>
              </w:rPr>
              <w:t>8(c)(2)</w:t>
            </w:r>
          </w:p>
        </w:tc>
        <w:tc>
          <w:tcPr>
            <w:tcW w:w="8128" w:type="dxa"/>
            <w:tcBorders>
              <w:top w:val="nil"/>
              <w:bottom w:val="nil"/>
            </w:tcBorders>
          </w:tcPr>
          <w:p w:rsidR="00F33B03" w:rsidRDefault="00F33B03" w:rsidP="00BC36A7">
            <w:pPr>
              <w:tabs>
                <w:tab w:val="left" w:pos="-720"/>
              </w:tabs>
              <w:jc w:val="left"/>
              <w:rPr>
                <w:rFonts w:cs="Arial"/>
                <w:kern w:val="1"/>
              </w:rPr>
            </w:pPr>
            <w:r>
              <w:rPr>
                <w:rFonts w:cs="Arial"/>
                <w:kern w:val="1"/>
              </w:rPr>
              <w:t xml:space="preserve">Is: SCAR </w:t>
            </w:r>
            <w:r w:rsidRPr="00E26B91">
              <w:rPr>
                <w:rFonts w:cs="Arial"/>
                <w:kern w:val="1"/>
              </w:rPr>
              <w:t xml:space="preserve">responses are required within 15 </w:t>
            </w:r>
            <w:r>
              <w:rPr>
                <w:rFonts w:cs="Arial"/>
                <w:kern w:val="1"/>
              </w:rPr>
              <w:t xml:space="preserve">calendar </w:t>
            </w:r>
            <w:r w:rsidRPr="00E26B91">
              <w:rPr>
                <w:rFonts w:cs="Arial"/>
                <w:kern w:val="1"/>
              </w:rPr>
              <w:t>days</w:t>
            </w:r>
            <w:r>
              <w:rPr>
                <w:rFonts w:cs="Arial"/>
                <w:kern w:val="1"/>
              </w:rPr>
              <w:t xml:space="preserve"> of the receipt of a correction action request</w:t>
            </w:r>
            <w:r w:rsidRPr="00E26B91">
              <w:rPr>
                <w:rFonts w:cs="Arial"/>
                <w:kern w:val="1"/>
              </w:rPr>
              <w:t>.</w:t>
            </w:r>
          </w:p>
          <w:p w:rsidR="00F33B03" w:rsidRDefault="00F33B03" w:rsidP="00BC36A7">
            <w:pPr>
              <w:tabs>
                <w:tab w:val="left" w:pos="-720"/>
                <w:tab w:val="left" w:pos="1830"/>
              </w:tabs>
              <w:jc w:val="left"/>
              <w:rPr>
                <w:rFonts w:cs="Arial"/>
                <w:kern w:val="1"/>
              </w:rPr>
            </w:pPr>
            <w:r>
              <w:rPr>
                <w:rFonts w:cs="Arial"/>
                <w:kern w:val="1"/>
              </w:rPr>
              <w:t xml:space="preserve">Was: </w:t>
            </w:r>
            <w:r w:rsidRPr="00E26B91">
              <w:rPr>
                <w:rFonts w:cs="Arial"/>
                <w:kern w:val="1"/>
              </w:rPr>
              <w:t>Full RRCA responses are required within 15 days, or with the returned parts, unless otherwise coordinated with UPCO's Supplier Quality Engineer.</w:t>
            </w:r>
          </w:p>
        </w:tc>
      </w:tr>
      <w:tr w:rsidR="00F33B03" w:rsidRPr="00A44EAA" w:rsidTr="00983461">
        <w:tc>
          <w:tcPr>
            <w:tcW w:w="2268" w:type="dxa"/>
            <w:tcBorders>
              <w:top w:val="nil"/>
              <w:bottom w:val="double" w:sz="6" w:space="0" w:color="auto"/>
            </w:tcBorders>
          </w:tcPr>
          <w:p w:rsidR="00F33B03" w:rsidRPr="009955EA" w:rsidRDefault="00F33B03" w:rsidP="00BC36A7">
            <w:pPr>
              <w:tabs>
                <w:tab w:val="left" w:pos="-720"/>
              </w:tabs>
              <w:jc w:val="center"/>
              <w:rPr>
                <w:rFonts w:cs="Arial"/>
                <w:kern w:val="1"/>
              </w:rPr>
            </w:pPr>
          </w:p>
        </w:tc>
        <w:tc>
          <w:tcPr>
            <w:tcW w:w="8128" w:type="dxa"/>
            <w:tcBorders>
              <w:top w:val="nil"/>
              <w:bottom w:val="double" w:sz="6" w:space="0" w:color="auto"/>
            </w:tcBorders>
          </w:tcPr>
          <w:p w:rsidR="00F33B03" w:rsidRPr="009955EA" w:rsidRDefault="00F33B03" w:rsidP="00BC36A7">
            <w:pPr>
              <w:tabs>
                <w:tab w:val="left" w:pos="-720"/>
                <w:tab w:val="left" w:pos="1830"/>
              </w:tabs>
              <w:jc w:val="left"/>
              <w:rPr>
                <w:rFonts w:cs="Arial"/>
                <w:kern w:val="1"/>
              </w:rPr>
            </w:pPr>
          </w:p>
        </w:tc>
      </w:tr>
    </w:tbl>
    <w:p w:rsidR="00F33B03" w:rsidRDefault="00F33B03" w:rsidP="001D5452">
      <w:pPr>
        <w:jc w:val="left"/>
        <w:rPr>
          <w:rFonts w:cs="Arial"/>
          <w:color w:val="000000"/>
        </w:rPr>
      </w:pPr>
      <w:r>
        <w:rPr>
          <w:rFonts w:cs="Arial"/>
          <w:color w:val="000000"/>
        </w:rPr>
        <w:br w:type="page"/>
      </w:r>
    </w:p>
    <w:p w:rsidR="00F33B03" w:rsidRPr="00A44EAA" w:rsidRDefault="00F33B03" w:rsidP="001D5452">
      <w:pPr>
        <w:jc w:val="center"/>
        <w:rPr>
          <w:rFonts w:cs="Arial"/>
          <w:kern w:val="1"/>
        </w:rPr>
      </w:pPr>
      <w:r w:rsidRPr="00A44EAA">
        <w:rPr>
          <w:rFonts w:cs="Arial"/>
          <w:kern w:val="1"/>
          <w:u w:val="single"/>
        </w:rPr>
        <w:t>REVISIONS</w:t>
      </w:r>
    </w:p>
    <w:p w:rsidR="00F33B03" w:rsidRPr="00A44EAA" w:rsidRDefault="00F33B03" w:rsidP="001D5452">
      <w:pPr>
        <w:jc w:val="center"/>
        <w:rPr>
          <w:rFonts w:cs="Arial"/>
          <w:kern w:val="1"/>
        </w:rPr>
      </w:pPr>
    </w:p>
    <w:tbl>
      <w:tblPr>
        <w:tblW w:w="103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68"/>
        <w:gridCol w:w="8128"/>
      </w:tblGrid>
      <w:tr w:rsidR="00F33B03" w:rsidRPr="00A44EAA" w:rsidTr="00983461">
        <w:tc>
          <w:tcPr>
            <w:tcW w:w="226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PARAGRAPH</w:t>
            </w:r>
          </w:p>
        </w:tc>
        <w:tc>
          <w:tcPr>
            <w:tcW w:w="812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CHANGE DESCRIPTION</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DC288E">
            <w:pPr>
              <w:tabs>
                <w:tab w:val="left" w:pos="-720"/>
              </w:tabs>
              <w:jc w:val="center"/>
              <w:rPr>
                <w:rFonts w:cs="Arial"/>
                <w:kern w:val="1"/>
              </w:rPr>
            </w:pPr>
            <w:r>
              <w:rPr>
                <w:rFonts w:cs="Arial"/>
                <w:kern w:val="1"/>
              </w:rPr>
              <w:t>9</w:t>
            </w:r>
          </w:p>
        </w:tc>
        <w:tc>
          <w:tcPr>
            <w:tcW w:w="8128" w:type="dxa"/>
            <w:tcBorders>
              <w:top w:val="nil"/>
              <w:bottom w:val="nil"/>
            </w:tcBorders>
          </w:tcPr>
          <w:p w:rsidR="00F33B03" w:rsidRDefault="00F33B03" w:rsidP="00DC288E">
            <w:pPr>
              <w:tabs>
                <w:tab w:val="left" w:pos="-720"/>
                <w:tab w:val="left" w:pos="1830"/>
              </w:tabs>
              <w:jc w:val="left"/>
              <w:rPr>
                <w:rFonts w:cs="Arial"/>
                <w:kern w:val="1"/>
              </w:rPr>
            </w:pPr>
            <w:r>
              <w:rPr>
                <w:rFonts w:cs="Arial"/>
                <w:kern w:val="1"/>
              </w:rPr>
              <w:t xml:space="preserve">Is: Collins – Fairfield’s </w:t>
            </w:r>
            <w:r w:rsidRPr="00E26B91">
              <w:rPr>
                <w:rFonts w:cs="Arial"/>
                <w:kern w:val="1"/>
              </w:rPr>
              <w:t>purchases material only from approved vendors who maintain a record of acceptable quality and on-time deliveries.</w:t>
            </w:r>
          </w:p>
          <w:p w:rsidR="00F33B03" w:rsidRPr="009955EA" w:rsidRDefault="00F33B03" w:rsidP="00DC288E">
            <w:pPr>
              <w:tabs>
                <w:tab w:val="left" w:pos="-720"/>
                <w:tab w:val="left" w:pos="1830"/>
              </w:tabs>
              <w:jc w:val="left"/>
              <w:rPr>
                <w:rFonts w:cs="Arial"/>
                <w:kern w:val="1"/>
              </w:rPr>
            </w:pPr>
            <w:r>
              <w:rPr>
                <w:rFonts w:cs="Arial"/>
                <w:kern w:val="1"/>
              </w:rPr>
              <w:t xml:space="preserve">Was: </w:t>
            </w:r>
            <w:r w:rsidRPr="00E26B91">
              <w:rPr>
                <w:rFonts w:cs="Arial"/>
                <w:kern w:val="1"/>
              </w:rPr>
              <w:t>UPCO purchases material only from approved vendors who maintain a record of acceptable on-time deliveries.</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r>
              <w:rPr>
                <w:rFonts w:cs="Arial"/>
                <w:kern w:val="1"/>
              </w:rPr>
              <w:t>9.1(a)</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w:t>
            </w:r>
            <w:r w:rsidRPr="00E26B91">
              <w:rPr>
                <w:rFonts w:cs="Arial"/>
                <w:kern w:val="1"/>
              </w:rPr>
              <w:t>Collins – Fairfield monitors and reports On-Time Delivery (OTD) performance on a monthly basis for all approved suppliers using the Supplier Portal.  Suppliers are responsible for their delivery performance and are expected to monitor their performance on a daily basis in the Supplier Portal.</w:t>
            </w:r>
          </w:p>
          <w:p w:rsidR="00F33B03" w:rsidRDefault="00F33B03" w:rsidP="00BC36A7">
            <w:pPr>
              <w:tabs>
                <w:tab w:val="left" w:pos="-720"/>
                <w:tab w:val="left" w:pos="1830"/>
              </w:tabs>
              <w:jc w:val="left"/>
              <w:rPr>
                <w:rFonts w:cs="Arial"/>
                <w:kern w:val="1"/>
              </w:rPr>
            </w:pPr>
            <w:r>
              <w:rPr>
                <w:rFonts w:cs="Arial"/>
                <w:kern w:val="1"/>
              </w:rPr>
              <w:t xml:space="preserve">Was: </w:t>
            </w:r>
            <w:r w:rsidRPr="00E26B91">
              <w:rPr>
                <w:rFonts w:cs="Arial"/>
                <w:kern w:val="1"/>
              </w:rPr>
              <w:t>Suppliers are responsible for their delivery performance and are expected to monitor their performance on a daily basis in the Aerovantix database.  UPCO monitors and reports On-Time Delivery (OTD) performance on a monthly basis for all approved suppliers using Aerovantix.  Suppliers will have until the 2nd business day of the month following the month that a line item was due to appeal any delivery data reported in Aerovantix.  After that, the data will be “locked down” and adjustments will not be permitted.</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r>
              <w:rPr>
                <w:rFonts w:cs="Arial"/>
                <w:kern w:val="1"/>
              </w:rPr>
              <w:t>9.1(b)</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Is: …</w:t>
            </w:r>
            <w:r w:rsidRPr="00E26B91">
              <w:rPr>
                <w:rFonts w:cs="Arial"/>
                <w:kern w:val="1"/>
              </w:rPr>
              <w:t>so it is important for the supplier and the Buyer to agree on this set date on the Purchase Order (PO) at the time of issuance.</w:t>
            </w:r>
          </w:p>
          <w:p w:rsidR="00F33B03" w:rsidRDefault="00F33B03" w:rsidP="00BC36A7">
            <w:pPr>
              <w:tabs>
                <w:tab w:val="left" w:pos="-720"/>
                <w:tab w:val="left" w:pos="1830"/>
              </w:tabs>
              <w:jc w:val="left"/>
              <w:rPr>
                <w:rFonts w:cs="Arial"/>
                <w:kern w:val="1"/>
              </w:rPr>
            </w:pPr>
            <w:r>
              <w:rPr>
                <w:rFonts w:cs="Arial"/>
                <w:kern w:val="1"/>
              </w:rPr>
              <w:t>Was: …</w:t>
            </w:r>
            <w:r w:rsidRPr="00E26B91">
              <w:rPr>
                <w:rFonts w:cs="Arial"/>
                <w:kern w:val="1"/>
              </w:rPr>
              <w:t>so it is important for the supplier and the UPCO Buyer to agree on this set date on the Purchase Order (PO</w:t>
            </w:r>
            <w:r>
              <w:rPr>
                <w:rFonts w:cs="Arial"/>
                <w:kern w:val="1"/>
              </w:rPr>
              <w:t>)</w:t>
            </w:r>
            <w:r w:rsidRPr="00E26B91">
              <w:rPr>
                <w:rFonts w:cs="Arial"/>
                <w:kern w:val="1"/>
              </w:rPr>
              <w:t>.</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r>
              <w:rPr>
                <w:rFonts w:cs="Arial"/>
                <w:kern w:val="1"/>
              </w:rPr>
              <w:t>9.1(c)</w:t>
            </w:r>
          </w:p>
        </w:tc>
        <w:tc>
          <w:tcPr>
            <w:tcW w:w="8128" w:type="dxa"/>
            <w:tcBorders>
              <w:top w:val="nil"/>
              <w:bottom w:val="nil"/>
            </w:tcBorders>
          </w:tcPr>
          <w:p w:rsidR="00F33B03" w:rsidRDefault="00F33B03" w:rsidP="00DC288E">
            <w:pPr>
              <w:tabs>
                <w:tab w:val="left" w:pos="-720"/>
                <w:tab w:val="left" w:pos="1830"/>
              </w:tabs>
              <w:jc w:val="left"/>
              <w:rPr>
                <w:rFonts w:cs="Arial"/>
                <w:kern w:val="1"/>
              </w:rPr>
            </w:pPr>
            <w:r>
              <w:rPr>
                <w:rFonts w:cs="Arial"/>
                <w:kern w:val="1"/>
              </w:rPr>
              <w:t>Added. Renumbered subsequent items.</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r>
              <w:rPr>
                <w:rFonts w:cs="Arial"/>
                <w:kern w:val="1"/>
              </w:rPr>
              <w:t>9.1(d)</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w:t>
            </w:r>
            <w:r w:rsidRPr="00983461">
              <w:rPr>
                <w:rFonts w:cs="Arial"/>
                <w:kern w:val="1"/>
              </w:rPr>
              <w:t>Please understand that if you call the DA with a “pushed out” date</w:t>
            </w:r>
            <w:r>
              <w:rPr>
                <w:rFonts w:cs="Arial"/>
                <w:kern w:val="1"/>
              </w:rPr>
              <w:t>…</w:t>
            </w:r>
          </w:p>
          <w:p w:rsidR="00F33B03" w:rsidRDefault="00F33B03" w:rsidP="00BC36A7">
            <w:pPr>
              <w:tabs>
                <w:tab w:val="left" w:pos="-720"/>
                <w:tab w:val="left" w:pos="1830"/>
              </w:tabs>
              <w:jc w:val="left"/>
              <w:rPr>
                <w:rFonts w:cs="Arial"/>
                <w:kern w:val="1"/>
              </w:rPr>
            </w:pPr>
            <w:r>
              <w:rPr>
                <w:rFonts w:cs="Arial"/>
                <w:kern w:val="1"/>
              </w:rPr>
              <w:t xml:space="preserve">Was: </w:t>
            </w:r>
            <w:r w:rsidRPr="00983461">
              <w:rPr>
                <w:rFonts w:cs="Arial"/>
                <w:kern w:val="1"/>
              </w:rPr>
              <w:t>Please understand that if you call the UPCO Buyer with a “pushed out” date</w:t>
            </w:r>
            <w:r>
              <w:rPr>
                <w:rFonts w:cs="Arial"/>
                <w:kern w:val="1"/>
              </w:rPr>
              <w:t>…</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r>
              <w:rPr>
                <w:rFonts w:cs="Arial"/>
                <w:kern w:val="1"/>
              </w:rPr>
              <w:t>9.1(g)</w:t>
            </w:r>
          </w:p>
        </w:tc>
        <w:tc>
          <w:tcPr>
            <w:tcW w:w="8128" w:type="dxa"/>
            <w:tcBorders>
              <w:top w:val="nil"/>
              <w:bottom w:val="nil"/>
            </w:tcBorders>
          </w:tcPr>
          <w:p w:rsidR="00F33B03" w:rsidRDefault="00F33B03" w:rsidP="00BC36A7">
            <w:pPr>
              <w:tabs>
                <w:tab w:val="left" w:pos="-720"/>
                <w:tab w:val="left" w:pos="1830"/>
              </w:tabs>
              <w:jc w:val="left"/>
              <w:rPr>
                <w:rFonts w:cs="Arial"/>
                <w:kern w:val="1"/>
              </w:rPr>
            </w:pPr>
            <w:r>
              <w:rPr>
                <w:rFonts w:cs="Arial"/>
                <w:kern w:val="1"/>
              </w:rPr>
              <w:t xml:space="preserve">Is: </w:t>
            </w:r>
            <w:r w:rsidRPr="00983461">
              <w:rPr>
                <w:rFonts w:cs="Arial"/>
                <w:kern w:val="1"/>
              </w:rPr>
              <w:t>OTD performance is factored into each Suppliers calculation of “Value”</w:t>
            </w:r>
            <w:r>
              <w:rPr>
                <w:rFonts w:cs="Arial"/>
                <w:kern w:val="1"/>
              </w:rPr>
              <w:t>.</w:t>
            </w:r>
          </w:p>
          <w:p w:rsidR="00F33B03" w:rsidRDefault="00F33B03" w:rsidP="00BC36A7">
            <w:pPr>
              <w:tabs>
                <w:tab w:val="left" w:pos="-720"/>
                <w:tab w:val="left" w:pos="1830"/>
              </w:tabs>
              <w:jc w:val="left"/>
              <w:rPr>
                <w:rFonts w:cs="Arial"/>
                <w:kern w:val="1"/>
              </w:rPr>
            </w:pPr>
            <w:r>
              <w:rPr>
                <w:rFonts w:cs="Arial"/>
                <w:kern w:val="1"/>
              </w:rPr>
              <w:t xml:space="preserve">Was: </w:t>
            </w:r>
            <w:r w:rsidRPr="00983461">
              <w:rPr>
                <w:rFonts w:cs="Arial"/>
                <w:kern w:val="1"/>
              </w:rPr>
              <w:t>A report may be sent to the Supplier in the form of a Supplier Scorecard.  Reference Section 10. Additionally, monthly OTD performance is factored into each Suppliers calculation of “Value” as a UPCO Supplier.</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BC36A7">
        <w:tc>
          <w:tcPr>
            <w:tcW w:w="2268" w:type="dxa"/>
            <w:tcBorders>
              <w:top w:val="nil"/>
              <w:bottom w:val="nil"/>
            </w:tcBorders>
          </w:tcPr>
          <w:p w:rsidR="00F33B03" w:rsidRPr="009955EA" w:rsidRDefault="00F33B03" w:rsidP="00BC36A7">
            <w:pPr>
              <w:tabs>
                <w:tab w:val="left" w:pos="-720"/>
              </w:tabs>
              <w:jc w:val="center"/>
              <w:rPr>
                <w:rFonts w:cs="Arial"/>
                <w:kern w:val="1"/>
              </w:rPr>
            </w:pPr>
            <w:r>
              <w:rPr>
                <w:rFonts w:cs="Arial"/>
                <w:kern w:val="1"/>
              </w:rPr>
              <w:t>9.2(a)</w:t>
            </w:r>
          </w:p>
        </w:tc>
        <w:tc>
          <w:tcPr>
            <w:tcW w:w="8128" w:type="dxa"/>
            <w:tcBorders>
              <w:top w:val="nil"/>
              <w:bottom w:val="nil"/>
            </w:tcBorders>
          </w:tcPr>
          <w:p w:rsidR="00F33B03" w:rsidRDefault="00F33B03" w:rsidP="00BC36A7">
            <w:pPr>
              <w:tabs>
                <w:tab w:val="left" w:pos="-720"/>
              </w:tabs>
              <w:jc w:val="left"/>
              <w:rPr>
                <w:rFonts w:cs="Arial"/>
                <w:kern w:val="1"/>
              </w:rPr>
            </w:pPr>
            <w:r>
              <w:rPr>
                <w:rFonts w:cs="Arial"/>
                <w:kern w:val="1"/>
              </w:rPr>
              <w:t>Is: Collins – Fairfield tracks the quality of received material on a monthly basis, including whether the proper certification package was received with the material.</w:t>
            </w:r>
          </w:p>
          <w:p w:rsidR="00F33B03" w:rsidRPr="009955EA" w:rsidRDefault="00F33B03" w:rsidP="00BC36A7">
            <w:pPr>
              <w:tabs>
                <w:tab w:val="left" w:pos="-720"/>
              </w:tabs>
              <w:jc w:val="left"/>
              <w:rPr>
                <w:rFonts w:cs="Arial"/>
                <w:kern w:val="1"/>
              </w:rPr>
            </w:pPr>
            <w:r>
              <w:rPr>
                <w:rFonts w:cs="Arial"/>
                <w:kern w:val="1"/>
              </w:rPr>
              <w:t xml:space="preserve">Was: </w:t>
            </w:r>
            <w:r w:rsidRPr="00983461">
              <w:rPr>
                <w:rFonts w:cs="Arial"/>
                <w:kern w:val="1"/>
              </w:rPr>
              <w:t>UPCO's Supplier Quality Performance Rating System assists UPCO in maintaining records of material receipts and keeping track of the quality of the received material, and whether the proper certification package was received with the material.  UPCO publishes an internal monthly Supplier Quality Performance Rating Report.  A report may be sent to suppliers in the form of a Supplier Scorecard.  Reference Section 10.</w:t>
            </w:r>
          </w:p>
        </w:tc>
      </w:tr>
      <w:tr w:rsidR="00F33B03" w:rsidRPr="00A44EAA" w:rsidTr="00983461">
        <w:tc>
          <w:tcPr>
            <w:tcW w:w="2268" w:type="dxa"/>
            <w:tcBorders>
              <w:top w:val="nil"/>
              <w:bottom w:val="double" w:sz="6" w:space="0" w:color="auto"/>
            </w:tcBorders>
          </w:tcPr>
          <w:p w:rsidR="00F33B03" w:rsidRPr="009955EA" w:rsidRDefault="00F33B03" w:rsidP="00DC288E">
            <w:pPr>
              <w:tabs>
                <w:tab w:val="left" w:pos="-720"/>
              </w:tabs>
              <w:jc w:val="center"/>
              <w:rPr>
                <w:rFonts w:cs="Arial"/>
                <w:kern w:val="1"/>
              </w:rPr>
            </w:pPr>
          </w:p>
        </w:tc>
        <w:tc>
          <w:tcPr>
            <w:tcW w:w="8128" w:type="dxa"/>
            <w:tcBorders>
              <w:top w:val="nil"/>
              <w:bottom w:val="double" w:sz="6" w:space="0" w:color="auto"/>
            </w:tcBorders>
          </w:tcPr>
          <w:p w:rsidR="00F33B03" w:rsidRPr="009955EA" w:rsidRDefault="00F33B03" w:rsidP="00DC288E">
            <w:pPr>
              <w:tabs>
                <w:tab w:val="left" w:pos="-720"/>
                <w:tab w:val="left" w:pos="1830"/>
              </w:tabs>
              <w:jc w:val="left"/>
              <w:rPr>
                <w:rFonts w:cs="Arial"/>
                <w:kern w:val="1"/>
              </w:rPr>
            </w:pPr>
          </w:p>
        </w:tc>
      </w:tr>
    </w:tbl>
    <w:p w:rsidR="00F33B03" w:rsidRDefault="00F33B03" w:rsidP="001D5452">
      <w:pPr>
        <w:jc w:val="left"/>
        <w:rPr>
          <w:rFonts w:cs="Arial"/>
          <w:color w:val="000000"/>
        </w:rPr>
      </w:pPr>
      <w:r>
        <w:rPr>
          <w:rFonts w:cs="Arial"/>
          <w:color w:val="000000"/>
        </w:rPr>
        <w:br w:type="page"/>
      </w:r>
    </w:p>
    <w:p w:rsidR="00F33B03" w:rsidRPr="00A44EAA" w:rsidRDefault="00F33B03" w:rsidP="00E26B91">
      <w:pPr>
        <w:jc w:val="center"/>
        <w:rPr>
          <w:rFonts w:cs="Arial"/>
          <w:kern w:val="1"/>
        </w:rPr>
      </w:pPr>
      <w:r w:rsidRPr="00A44EAA">
        <w:rPr>
          <w:rFonts w:cs="Arial"/>
          <w:kern w:val="1"/>
          <w:u w:val="single"/>
        </w:rPr>
        <w:t>REVISIONS</w:t>
      </w:r>
    </w:p>
    <w:p w:rsidR="00F33B03" w:rsidRPr="00A44EAA" w:rsidRDefault="00F33B03" w:rsidP="00E26B91">
      <w:pPr>
        <w:jc w:val="center"/>
        <w:rPr>
          <w:rFonts w:cs="Arial"/>
          <w:kern w:val="1"/>
        </w:rPr>
      </w:pPr>
    </w:p>
    <w:tbl>
      <w:tblPr>
        <w:tblW w:w="103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68"/>
        <w:gridCol w:w="8128"/>
      </w:tblGrid>
      <w:tr w:rsidR="00F33B03" w:rsidRPr="00A44EAA" w:rsidTr="00983461">
        <w:tc>
          <w:tcPr>
            <w:tcW w:w="226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PARAGRAPH</w:t>
            </w:r>
          </w:p>
        </w:tc>
        <w:tc>
          <w:tcPr>
            <w:tcW w:w="812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CHANGE DESCRIPTION</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0F1B7E">
            <w:pPr>
              <w:tabs>
                <w:tab w:val="left" w:pos="-720"/>
              </w:tabs>
              <w:jc w:val="center"/>
              <w:rPr>
                <w:rFonts w:cs="Arial"/>
                <w:kern w:val="1"/>
              </w:rPr>
            </w:pPr>
            <w:r>
              <w:rPr>
                <w:rFonts w:cs="Arial"/>
                <w:kern w:val="1"/>
              </w:rPr>
              <w:t>9.2(b)</w:t>
            </w:r>
          </w:p>
        </w:tc>
        <w:tc>
          <w:tcPr>
            <w:tcW w:w="8128" w:type="dxa"/>
            <w:tcBorders>
              <w:top w:val="nil"/>
              <w:bottom w:val="nil"/>
            </w:tcBorders>
          </w:tcPr>
          <w:p w:rsidR="00F33B03" w:rsidRDefault="00F33B03" w:rsidP="00983461">
            <w:pPr>
              <w:tabs>
                <w:tab w:val="left" w:pos="-720"/>
              </w:tabs>
              <w:jc w:val="left"/>
              <w:rPr>
                <w:rFonts w:cs="Arial"/>
                <w:kern w:val="1"/>
              </w:rPr>
            </w:pPr>
            <w:r>
              <w:rPr>
                <w:rFonts w:cs="Arial"/>
                <w:kern w:val="1"/>
              </w:rPr>
              <w:t xml:space="preserve">Is: </w:t>
            </w:r>
            <w:r w:rsidRPr="00983461">
              <w:rPr>
                <w:rFonts w:cs="Arial"/>
                <w:kern w:val="1"/>
              </w:rPr>
              <w:t>Quality performance is factored into each Suppliers calculation of “Value”</w:t>
            </w:r>
            <w:r>
              <w:rPr>
                <w:rFonts w:cs="Arial"/>
                <w:kern w:val="1"/>
              </w:rPr>
              <w:t>.</w:t>
            </w:r>
          </w:p>
          <w:p w:rsidR="00F33B03" w:rsidRPr="009955EA" w:rsidRDefault="00F33B03" w:rsidP="00983461">
            <w:pPr>
              <w:tabs>
                <w:tab w:val="left" w:pos="-720"/>
              </w:tabs>
              <w:jc w:val="left"/>
              <w:rPr>
                <w:rFonts w:cs="Arial"/>
                <w:kern w:val="1"/>
              </w:rPr>
            </w:pPr>
            <w:r>
              <w:rPr>
                <w:rFonts w:cs="Arial"/>
                <w:kern w:val="1"/>
              </w:rPr>
              <w:t xml:space="preserve">Was: </w:t>
            </w:r>
            <w:r w:rsidRPr="00983461">
              <w:rPr>
                <w:rFonts w:cs="Arial"/>
                <w:kern w:val="1"/>
              </w:rPr>
              <w:t>Supplier Quality Performance is based either on defective parts per million (DPPM) or total number of escapes, depending on the projected number of parts shipped annually.  Reference Section10.(c)(2).</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983461">
            <w:pPr>
              <w:tabs>
                <w:tab w:val="left" w:pos="-720"/>
              </w:tabs>
              <w:jc w:val="center"/>
              <w:rPr>
                <w:rFonts w:cs="Arial"/>
                <w:kern w:val="1"/>
              </w:rPr>
            </w:pPr>
            <w:r>
              <w:rPr>
                <w:rFonts w:cs="Arial"/>
                <w:kern w:val="1"/>
              </w:rPr>
              <w:t>10(a)</w:t>
            </w:r>
          </w:p>
        </w:tc>
        <w:tc>
          <w:tcPr>
            <w:tcW w:w="8128" w:type="dxa"/>
            <w:tcBorders>
              <w:top w:val="nil"/>
              <w:bottom w:val="nil"/>
            </w:tcBorders>
          </w:tcPr>
          <w:p w:rsidR="00F33B03" w:rsidRDefault="00F33B03" w:rsidP="00983461">
            <w:pPr>
              <w:tabs>
                <w:tab w:val="left" w:pos="-720"/>
                <w:tab w:val="left" w:pos="1830"/>
              </w:tabs>
              <w:jc w:val="left"/>
              <w:rPr>
                <w:rFonts w:cs="Arial"/>
                <w:kern w:val="1"/>
              </w:rPr>
            </w:pPr>
            <w:r>
              <w:rPr>
                <w:rFonts w:cs="Arial"/>
                <w:kern w:val="1"/>
              </w:rPr>
              <w:t xml:space="preserve">Is: </w:t>
            </w:r>
            <w:r w:rsidRPr="00983461">
              <w:rPr>
                <w:rFonts w:cs="Arial"/>
                <w:kern w:val="1"/>
              </w:rPr>
              <w:t>Supplier Scorecards will measure suppliers on 2 metrics, quality and delivery performance.</w:t>
            </w:r>
            <w:r>
              <w:rPr>
                <w:rFonts w:cs="Arial"/>
                <w:kern w:val="1"/>
              </w:rPr>
              <w:t xml:space="preserve"> </w:t>
            </w:r>
            <w:r w:rsidRPr="00983461">
              <w:rPr>
                <w:rFonts w:cs="Arial"/>
                <w:kern w:val="1"/>
              </w:rPr>
              <w:t>Scorecards are available to suppliers anytime on the Supplier Portal using the Collins- Fairfield assigned supplier number.  Suppliers may select the Scorecard ratings in 3, 6, or 12 month rolling periods.</w:t>
            </w:r>
          </w:p>
          <w:p w:rsidR="00F33B03" w:rsidRPr="009955EA" w:rsidRDefault="00F33B03" w:rsidP="000F1B7E">
            <w:pPr>
              <w:tabs>
                <w:tab w:val="left" w:pos="-720"/>
                <w:tab w:val="left" w:pos="1830"/>
              </w:tabs>
              <w:jc w:val="left"/>
              <w:rPr>
                <w:rFonts w:cs="Arial"/>
                <w:kern w:val="1"/>
              </w:rPr>
            </w:pPr>
            <w:r>
              <w:rPr>
                <w:rFonts w:cs="Arial"/>
                <w:kern w:val="1"/>
              </w:rPr>
              <w:t xml:space="preserve">Was: </w:t>
            </w:r>
            <w:r w:rsidRPr="00983461">
              <w:rPr>
                <w:rFonts w:cs="Arial"/>
                <w:kern w:val="1"/>
              </w:rPr>
              <w:t>Supplier Scorecards will measure suppliers on 2 metrics, quality and delivery performance.  At a minimum, scorecards will be sent electronically to suppliers that have been selected to participate in the UTC ACE Supplier Gold Program.  However, UPCO may select additional suppliers to receive scorecards at its discretion for any reason and at any time.</w:t>
            </w:r>
          </w:p>
        </w:tc>
      </w:tr>
      <w:tr w:rsidR="00F33B03" w:rsidRPr="00A44EAA" w:rsidTr="00983461">
        <w:tc>
          <w:tcPr>
            <w:tcW w:w="2268" w:type="dxa"/>
            <w:tcBorders>
              <w:top w:val="nil"/>
              <w:bottom w:val="nil"/>
            </w:tcBorders>
          </w:tcPr>
          <w:p w:rsidR="00F33B03" w:rsidRDefault="00F33B03" w:rsidP="00983461">
            <w:pPr>
              <w:tabs>
                <w:tab w:val="left" w:pos="-720"/>
              </w:tabs>
              <w:jc w:val="center"/>
              <w:rPr>
                <w:rFonts w:cs="Arial"/>
                <w:kern w:val="1"/>
              </w:rPr>
            </w:pPr>
          </w:p>
        </w:tc>
        <w:tc>
          <w:tcPr>
            <w:tcW w:w="8128" w:type="dxa"/>
            <w:tcBorders>
              <w:top w:val="nil"/>
              <w:bottom w:val="nil"/>
            </w:tcBorders>
          </w:tcPr>
          <w:p w:rsidR="00F33B03"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983461">
            <w:pPr>
              <w:tabs>
                <w:tab w:val="left" w:pos="-720"/>
              </w:tabs>
              <w:jc w:val="center"/>
              <w:rPr>
                <w:rFonts w:cs="Arial"/>
                <w:kern w:val="1"/>
              </w:rPr>
            </w:pPr>
            <w:r>
              <w:rPr>
                <w:rFonts w:cs="Arial"/>
                <w:kern w:val="1"/>
              </w:rPr>
              <w:t>10(b)</w:t>
            </w:r>
          </w:p>
        </w:tc>
        <w:tc>
          <w:tcPr>
            <w:tcW w:w="8128" w:type="dxa"/>
            <w:tcBorders>
              <w:top w:val="nil"/>
              <w:bottom w:val="nil"/>
            </w:tcBorders>
          </w:tcPr>
          <w:p w:rsidR="00F33B03" w:rsidRDefault="00F33B03" w:rsidP="00983461">
            <w:pPr>
              <w:tabs>
                <w:tab w:val="left" w:pos="-720"/>
                <w:tab w:val="left" w:pos="1830"/>
              </w:tabs>
              <w:jc w:val="left"/>
              <w:rPr>
                <w:rFonts w:cs="Arial"/>
                <w:kern w:val="1"/>
              </w:rPr>
            </w:pPr>
            <w:r>
              <w:rPr>
                <w:rFonts w:cs="Arial"/>
                <w:kern w:val="1"/>
              </w:rPr>
              <w:t>Added. Renumbered subsequent items.</w:t>
            </w:r>
          </w:p>
        </w:tc>
      </w:tr>
      <w:tr w:rsidR="00F33B03" w:rsidRPr="00A44EAA" w:rsidTr="00983461">
        <w:tc>
          <w:tcPr>
            <w:tcW w:w="2268" w:type="dxa"/>
            <w:tcBorders>
              <w:top w:val="nil"/>
              <w:bottom w:val="nil"/>
            </w:tcBorders>
          </w:tcPr>
          <w:p w:rsidR="00F33B03" w:rsidRDefault="00F33B03" w:rsidP="00983461">
            <w:pPr>
              <w:tabs>
                <w:tab w:val="left" w:pos="-720"/>
              </w:tabs>
              <w:jc w:val="center"/>
              <w:rPr>
                <w:rFonts w:cs="Arial"/>
                <w:kern w:val="1"/>
              </w:rPr>
            </w:pPr>
          </w:p>
        </w:tc>
        <w:tc>
          <w:tcPr>
            <w:tcW w:w="8128" w:type="dxa"/>
            <w:tcBorders>
              <w:top w:val="nil"/>
              <w:bottom w:val="nil"/>
            </w:tcBorders>
          </w:tcPr>
          <w:p w:rsidR="00F33B03"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983461">
            <w:pPr>
              <w:tabs>
                <w:tab w:val="left" w:pos="-720"/>
              </w:tabs>
              <w:jc w:val="center"/>
              <w:rPr>
                <w:rFonts w:cs="Arial"/>
                <w:kern w:val="1"/>
              </w:rPr>
            </w:pPr>
            <w:r>
              <w:rPr>
                <w:rFonts w:cs="Arial"/>
                <w:kern w:val="1"/>
              </w:rPr>
              <w:t>10(d)</w:t>
            </w:r>
          </w:p>
        </w:tc>
        <w:tc>
          <w:tcPr>
            <w:tcW w:w="8128" w:type="dxa"/>
            <w:tcBorders>
              <w:top w:val="nil"/>
              <w:bottom w:val="nil"/>
            </w:tcBorders>
          </w:tcPr>
          <w:p w:rsidR="00F33B03" w:rsidRDefault="00F33B03" w:rsidP="000F1B7E">
            <w:pPr>
              <w:tabs>
                <w:tab w:val="left" w:pos="-720"/>
                <w:tab w:val="left" w:pos="1830"/>
              </w:tabs>
              <w:jc w:val="left"/>
              <w:rPr>
                <w:rFonts w:cs="Arial"/>
                <w:kern w:val="1"/>
              </w:rPr>
            </w:pPr>
            <w:r>
              <w:rPr>
                <w:rFonts w:cs="Arial"/>
                <w:kern w:val="1"/>
              </w:rPr>
              <w:t xml:space="preserve">Is: Supplier </w:t>
            </w:r>
            <w:r w:rsidRPr="00983461">
              <w:rPr>
                <w:rFonts w:cs="Arial"/>
                <w:kern w:val="1"/>
              </w:rPr>
              <w:t xml:space="preserve">performance will be scored as defined below. </w:t>
            </w:r>
            <w:r>
              <w:rPr>
                <w:rFonts w:cs="Arial"/>
                <w:kern w:val="1"/>
              </w:rPr>
              <w:t>D</w:t>
            </w:r>
            <w:r w:rsidRPr="00983461">
              <w:rPr>
                <w:rFonts w:cs="Arial"/>
                <w:kern w:val="1"/>
              </w:rPr>
              <w:t xml:space="preserve">elivery </w:t>
            </w:r>
            <w:r>
              <w:rPr>
                <w:rFonts w:cs="Arial"/>
                <w:kern w:val="1"/>
              </w:rPr>
              <w:t xml:space="preserve">(OTD) </w:t>
            </w:r>
            <w:r w:rsidRPr="00983461">
              <w:rPr>
                <w:rFonts w:cs="Arial"/>
                <w:kern w:val="1"/>
              </w:rPr>
              <w:t>and quality</w:t>
            </w:r>
            <w:r>
              <w:rPr>
                <w:rFonts w:cs="Arial"/>
                <w:kern w:val="1"/>
              </w:rPr>
              <w:t xml:space="preserve"> (DPPM &amp; Escapes)</w:t>
            </w:r>
            <w:r w:rsidRPr="00983461">
              <w:rPr>
                <w:rFonts w:cs="Arial"/>
                <w:kern w:val="1"/>
              </w:rPr>
              <w:t xml:space="preserve"> </w:t>
            </w:r>
            <w:r>
              <w:rPr>
                <w:rFonts w:cs="Arial"/>
                <w:kern w:val="1"/>
              </w:rPr>
              <w:t xml:space="preserve">are </w:t>
            </w:r>
            <w:r w:rsidRPr="00983461">
              <w:rPr>
                <w:rFonts w:cs="Arial"/>
                <w:kern w:val="1"/>
              </w:rPr>
              <w:t>individually color coded to indicate level of performance:</w:t>
            </w:r>
          </w:p>
          <w:p w:rsidR="00F33B03" w:rsidRDefault="00F33B03" w:rsidP="000F1B7E">
            <w:pPr>
              <w:tabs>
                <w:tab w:val="left" w:pos="-720"/>
                <w:tab w:val="left" w:pos="1830"/>
              </w:tabs>
              <w:jc w:val="left"/>
              <w:rPr>
                <w:rFonts w:cs="Arial"/>
                <w:kern w:val="1"/>
              </w:rPr>
            </w:pPr>
            <w:r>
              <w:rPr>
                <w:rFonts w:cs="Arial"/>
                <w:kern w:val="1"/>
              </w:rPr>
              <w:t xml:space="preserve">Was: </w:t>
            </w:r>
            <w:r w:rsidRPr="00983461">
              <w:rPr>
                <w:rFonts w:cs="Arial"/>
                <w:kern w:val="1"/>
              </w:rPr>
              <w:t>The performance metrics will be scored as defined below. Each metric (delivery and quality) and the overall composite rating will be individually color coded to indicate level of performance:</w:t>
            </w:r>
          </w:p>
        </w:tc>
      </w:tr>
      <w:tr w:rsidR="00F33B03" w:rsidRPr="00A44EAA" w:rsidTr="00983461">
        <w:tc>
          <w:tcPr>
            <w:tcW w:w="2268" w:type="dxa"/>
            <w:tcBorders>
              <w:top w:val="nil"/>
              <w:bottom w:val="nil"/>
            </w:tcBorders>
          </w:tcPr>
          <w:p w:rsidR="00F33B03" w:rsidRDefault="00F33B03" w:rsidP="00983461">
            <w:pPr>
              <w:tabs>
                <w:tab w:val="left" w:pos="-720"/>
              </w:tabs>
              <w:jc w:val="center"/>
              <w:rPr>
                <w:rFonts w:cs="Arial"/>
                <w:kern w:val="1"/>
              </w:rPr>
            </w:pPr>
          </w:p>
        </w:tc>
        <w:tc>
          <w:tcPr>
            <w:tcW w:w="8128" w:type="dxa"/>
            <w:tcBorders>
              <w:top w:val="nil"/>
              <w:bottom w:val="nil"/>
            </w:tcBorders>
          </w:tcPr>
          <w:p w:rsidR="00F33B03" w:rsidRDefault="00F33B03" w:rsidP="00983461">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Default="00F33B03" w:rsidP="000F1B7E">
            <w:pPr>
              <w:tabs>
                <w:tab w:val="left" w:pos="-720"/>
              </w:tabs>
              <w:jc w:val="center"/>
              <w:rPr>
                <w:rFonts w:cs="Arial"/>
                <w:kern w:val="1"/>
              </w:rPr>
            </w:pPr>
            <w:r>
              <w:rPr>
                <w:rFonts w:cs="Arial"/>
                <w:kern w:val="1"/>
              </w:rPr>
              <w:t>10(e)(1)</w:t>
            </w:r>
          </w:p>
        </w:tc>
        <w:tc>
          <w:tcPr>
            <w:tcW w:w="8128" w:type="dxa"/>
            <w:tcBorders>
              <w:top w:val="nil"/>
              <w:bottom w:val="nil"/>
            </w:tcBorders>
          </w:tcPr>
          <w:p w:rsidR="00F33B03" w:rsidRDefault="00F33B03" w:rsidP="00DC288E">
            <w:pPr>
              <w:tabs>
                <w:tab w:val="left" w:pos="-720"/>
                <w:tab w:val="left" w:pos="1830"/>
              </w:tabs>
              <w:jc w:val="left"/>
              <w:rPr>
                <w:rFonts w:cs="Arial"/>
                <w:kern w:val="1"/>
              </w:rPr>
            </w:pPr>
            <w:r>
              <w:rPr>
                <w:rFonts w:cs="Arial"/>
                <w:kern w:val="1"/>
              </w:rPr>
              <w:t xml:space="preserve">Is: </w:t>
            </w:r>
            <w:r w:rsidRPr="00983461">
              <w:rPr>
                <w:rFonts w:cs="Arial"/>
                <w:kern w:val="1"/>
              </w:rPr>
              <w:t>Delivery (OTD) performance is calculated as a percentage based on the total number of deliveries received on-time in full divided by the sum of the number of deliveries due.</w:t>
            </w:r>
          </w:p>
          <w:p w:rsidR="00F33B03" w:rsidRDefault="00F33B03" w:rsidP="00DC288E">
            <w:pPr>
              <w:tabs>
                <w:tab w:val="left" w:pos="-720"/>
                <w:tab w:val="left" w:pos="1830"/>
              </w:tabs>
              <w:jc w:val="left"/>
              <w:rPr>
                <w:rFonts w:cs="Arial"/>
                <w:kern w:val="1"/>
              </w:rPr>
            </w:pPr>
            <w:r>
              <w:rPr>
                <w:rFonts w:cs="Arial"/>
                <w:kern w:val="1"/>
              </w:rPr>
              <w:t xml:space="preserve">Was: </w:t>
            </w:r>
            <w:r w:rsidRPr="00983461">
              <w:rPr>
                <w:rFonts w:cs="Arial"/>
                <w:kern w:val="1"/>
              </w:rPr>
              <w:t>Delivery (OTD) performance will be monitored monthly, and is calculated as a percentage based on the total number of deliveries received on-time in full divided by the sum of the number of deliveries due plus the number of line items in arrears for that reported month.  Each month, as the current performance data is entered into the scorecard, there will be an update to the rolling six (6) month total for on-time delivery.</w:t>
            </w:r>
          </w:p>
          <w:p w:rsidR="00F33B03" w:rsidRDefault="00F33B03" w:rsidP="00DC288E">
            <w:pPr>
              <w:tabs>
                <w:tab w:val="left" w:pos="-720"/>
                <w:tab w:val="left" w:pos="1830"/>
              </w:tabs>
              <w:jc w:val="left"/>
              <w:rPr>
                <w:rFonts w:cs="Arial"/>
                <w:kern w:val="1"/>
              </w:rPr>
            </w:pPr>
          </w:p>
          <w:p w:rsidR="00F33B03" w:rsidRDefault="00F33B03" w:rsidP="00DC288E">
            <w:pPr>
              <w:tabs>
                <w:tab w:val="left" w:pos="-720"/>
                <w:tab w:val="left" w:pos="1830"/>
              </w:tabs>
              <w:jc w:val="left"/>
              <w:rPr>
                <w:rFonts w:cs="Arial"/>
                <w:kern w:val="1"/>
              </w:rPr>
            </w:pPr>
            <w:r>
              <w:rPr>
                <w:rFonts w:cs="Arial"/>
                <w:kern w:val="1"/>
              </w:rPr>
              <w:t xml:space="preserve">Is: </w:t>
            </w:r>
          </w:p>
          <w:p w:rsidR="00F33B03" w:rsidRDefault="00F33B03" w:rsidP="00DC288E">
            <w:pPr>
              <w:tabs>
                <w:tab w:val="left" w:pos="-720"/>
                <w:tab w:val="left" w:pos="1830"/>
              </w:tabs>
              <w:jc w:val="left"/>
              <w:rPr>
                <w:rFonts w:cs="Arial"/>
                <w:kern w:val="1"/>
              </w:rPr>
            </w:pPr>
            <w:r>
              <w:rPr>
                <w:rFonts w:cs="Arial"/>
                <w:kern w:val="1"/>
              </w:rPr>
              <w:t>Green - ≥95%</w:t>
            </w:r>
          </w:p>
          <w:p w:rsidR="00F33B03" w:rsidRDefault="00F33B03" w:rsidP="00DC288E">
            <w:pPr>
              <w:tabs>
                <w:tab w:val="left" w:pos="-720"/>
                <w:tab w:val="left" w:pos="1830"/>
              </w:tabs>
              <w:jc w:val="left"/>
              <w:rPr>
                <w:rFonts w:cs="Arial"/>
                <w:kern w:val="1"/>
              </w:rPr>
            </w:pPr>
            <w:r>
              <w:rPr>
                <w:rFonts w:cs="Arial"/>
                <w:kern w:val="1"/>
              </w:rPr>
              <w:t>Yellow - ≥85 to &lt;95%</w:t>
            </w:r>
          </w:p>
          <w:p w:rsidR="00F33B03" w:rsidRDefault="00F33B03" w:rsidP="00DC288E">
            <w:pPr>
              <w:tabs>
                <w:tab w:val="left" w:pos="-720"/>
                <w:tab w:val="left" w:pos="1830"/>
              </w:tabs>
              <w:jc w:val="left"/>
              <w:rPr>
                <w:rFonts w:cs="Arial"/>
                <w:kern w:val="1"/>
              </w:rPr>
            </w:pPr>
            <w:r>
              <w:rPr>
                <w:rFonts w:cs="Arial"/>
                <w:kern w:val="1"/>
              </w:rPr>
              <w:t>Red - &lt;85%</w:t>
            </w:r>
          </w:p>
          <w:p w:rsidR="00F33B03" w:rsidRDefault="00F33B03" w:rsidP="00DC288E">
            <w:pPr>
              <w:tabs>
                <w:tab w:val="left" w:pos="-720"/>
                <w:tab w:val="left" w:pos="1830"/>
              </w:tabs>
              <w:jc w:val="left"/>
              <w:rPr>
                <w:rFonts w:cs="Arial"/>
                <w:kern w:val="1"/>
              </w:rPr>
            </w:pPr>
            <w:r>
              <w:rPr>
                <w:rFonts w:cs="Arial"/>
                <w:kern w:val="1"/>
              </w:rPr>
              <w:t xml:space="preserve">Was: </w:t>
            </w:r>
          </w:p>
          <w:p w:rsidR="00F33B03" w:rsidRDefault="00F33B03" w:rsidP="00DC288E">
            <w:pPr>
              <w:tabs>
                <w:tab w:val="left" w:pos="-720"/>
                <w:tab w:val="left" w:pos="1830"/>
              </w:tabs>
              <w:jc w:val="left"/>
              <w:rPr>
                <w:rFonts w:cs="Arial"/>
                <w:kern w:val="1"/>
              </w:rPr>
            </w:pPr>
            <w:r>
              <w:rPr>
                <w:rFonts w:cs="Arial"/>
                <w:kern w:val="1"/>
              </w:rPr>
              <w:t>Green – 95-100%</w:t>
            </w:r>
          </w:p>
          <w:p w:rsidR="00F33B03" w:rsidRDefault="00F33B03" w:rsidP="00DC288E">
            <w:pPr>
              <w:tabs>
                <w:tab w:val="left" w:pos="-720"/>
                <w:tab w:val="left" w:pos="1830"/>
              </w:tabs>
              <w:jc w:val="left"/>
              <w:rPr>
                <w:rFonts w:cs="Arial"/>
                <w:kern w:val="1"/>
              </w:rPr>
            </w:pPr>
            <w:r>
              <w:rPr>
                <w:rFonts w:cs="Arial"/>
                <w:kern w:val="1"/>
              </w:rPr>
              <w:t>Yellow – 85-94%</w:t>
            </w:r>
          </w:p>
          <w:p w:rsidR="00F33B03" w:rsidRPr="009955EA" w:rsidRDefault="00F33B03" w:rsidP="000F1B7E">
            <w:pPr>
              <w:tabs>
                <w:tab w:val="left" w:pos="-720"/>
                <w:tab w:val="left" w:pos="1830"/>
              </w:tabs>
              <w:jc w:val="left"/>
              <w:rPr>
                <w:rFonts w:cs="Arial"/>
                <w:kern w:val="1"/>
              </w:rPr>
            </w:pPr>
            <w:r>
              <w:rPr>
                <w:rFonts w:cs="Arial"/>
                <w:kern w:val="1"/>
              </w:rPr>
              <w:t>Red - &lt;85%</w:t>
            </w:r>
          </w:p>
        </w:tc>
      </w:tr>
      <w:tr w:rsidR="00F33B03" w:rsidRPr="00A44EAA" w:rsidTr="00983461">
        <w:tc>
          <w:tcPr>
            <w:tcW w:w="2268" w:type="dxa"/>
            <w:tcBorders>
              <w:top w:val="nil"/>
              <w:bottom w:val="double" w:sz="6" w:space="0" w:color="auto"/>
            </w:tcBorders>
          </w:tcPr>
          <w:p w:rsidR="00F33B03" w:rsidRPr="009955EA" w:rsidRDefault="00F33B03" w:rsidP="00DC288E">
            <w:pPr>
              <w:tabs>
                <w:tab w:val="left" w:pos="-720"/>
              </w:tabs>
              <w:jc w:val="center"/>
              <w:rPr>
                <w:rFonts w:cs="Arial"/>
                <w:kern w:val="1"/>
              </w:rPr>
            </w:pPr>
          </w:p>
        </w:tc>
        <w:tc>
          <w:tcPr>
            <w:tcW w:w="8128" w:type="dxa"/>
            <w:tcBorders>
              <w:top w:val="nil"/>
              <w:bottom w:val="double" w:sz="6" w:space="0" w:color="auto"/>
            </w:tcBorders>
          </w:tcPr>
          <w:p w:rsidR="00F33B03" w:rsidRDefault="00F33B03" w:rsidP="00DC288E">
            <w:pPr>
              <w:tabs>
                <w:tab w:val="left" w:pos="-720"/>
                <w:tab w:val="left" w:pos="1830"/>
              </w:tabs>
              <w:jc w:val="left"/>
              <w:rPr>
                <w:rFonts w:cs="Arial"/>
                <w:kern w:val="1"/>
              </w:rPr>
            </w:pPr>
          </w:p>
          <w:p w:rsidR="00F33B03" w:rsidRPr="009955EA" w:rsidRDefault="00F33B03" w:rsidP="00DC288E">
            <w:pPr>
              <w:tabs>
                <w:tab w:val="left" w:pos="-720"/>
                <w:tab w:val="left" w:pos="1830"/>
              </w:tabs>
              <w:jc w:val="left"/>
              <w:rPr>
                <w:rFonts w:cs="Arial"/>
                <w:kern w:val="1"/>
              </w:rPr>
            </w:pPr>
            <w:r>
              <w:rPr>
                <w:rFonts w:cs="Arial"/>
                <w:kern w:val="1"/>
              </w:rPr>
              <w:t>Removed NOTE.</w:t>
            </w:r>
          </w:p>
        </w:tc>
      </w:tr>
    </w:tbl>
    <w:p w:rsidR="00F33B03" w:rsidRPr="00A44EAA" w:rsidRDefault="00F33B03" w:rsidP="00E26B91">
      <w:pPr>
        <w:jc w:val="center"/>
        <w:rPr>
          <w:rFonts w:cs="Arial"/>
          <w:kern w:val="1"/>
        </w:rPr>
      </w:pPr>
      <w:r w:rsidRPr="00A44EAA">
        <w:rPr>
          <w:rFonts w:cs="Arial"/>
          <w:kern w:val="1"/>
          <w:u w:val="single"/>
        </w:rPr>
        <w:t>REVISIONS</w:t>
      </w:r>
    </w:p>
    <w:p w:rsidR="00F33B03" w:rsidRPr="00A44EAA" w:rsidRDefault="00F33B03" w:rsidP="00E26B91">
      <w:pPr>
        <w:jc w:val="center"/>
        <w:rPr>
          <w:rFonts w:cs="Arial"/>
          <w:kern w:val="1"/>
        </w:rPr>
      </w:pPr>
    </w:p>
    <w:tbl>
      <w:tblPr>
        <w:tblW w:w="1039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2268"/>
        <w:gridCol w:w="8128"/>
      </w:tblGrid>
      <w:tr w:rsidR="00F33B03" w:rsidRPr="00A44EAA" w:rsidTr="00983461">
        <w:tc>
          <w:tcPr>
            <w:tcW w:w="226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PARAGRAPH</w:t>
            </w:r>
          </w:p>
        </w:tc>
        <w:tc>
          <w:tcPr>
            <w:tcW w:w="8128" w:type="dxa"/>
            <w:tcBorders>
              <w:top w:val="double" w:sz="6" w:space="0" w:color="auto"/>
              <w:bottom w:val="double" w:sz="4" w:space="0" w:color="auto"/>
            </w:tcBorders>
          </w:tcPr>
          <w:p w:rsidR="00F33B03" w:rsidRPr="00A44EAA" w:rsidRDefault="00F33B03" w:rsidP="00983461">
            <w:pPr>
              <w:tabs>
                <w:tab w:val="left" w:pos="-720"/>
              </w:tabs>
              <w:spacing w:before="80" w:after="80"/>
              <w:jc w:val="center"/>
              <w:rPr>
                <w:rFonts w:cs="Arial"/>
                <w:kern w:val="1"/>
              </w:rPr>
            </w:pPr>
            <w:r w:rsidRPr="00A44EAA">
              <w:rPr>
                <w:rFonts w:cs="Arial"/>
                <w:kern w:val="1"/>
              </w:rPr>
              <w:t>CHANGE DESCRIPTION</w:t>
            </w:r>
          </w:p>
        </w:tc>
      </w:tr>
      <w:tr w:rsidR="00F33B03" w:rsidRPr="00A44EAA" w:rsidTr="00983461">
        <w:tc>
          <w:tcPr>
            <w:tcW w:w="2268" w:type="dxa"/>
            <w:tcBorders>
              <w:top w:val="nil"/>
              <w:bottom w:val="nil"/>
            </w:tcBorders>
          </w:tcPr>
          <w:p w:rsidR="00F33B03" w:rsidRPr="00A44EAA" w:rsidRDefault="00F33B03" w:rsidP="00983461">
            <w:pPr>
              <w:tabs>
                <w:tab w:val="left" w:pos="-720"/>
              </w:tabs>
              <w:jc w:val="center"/>
              <w:rPr>
                <w:rFonts w:cs="Arial"/>
                <w:kern w:val="1"/>
              </w:rPr>
            </w:pPr>
          </w:p>
        </w:tc>
        <w:tc>
          <w:tcPr>
            <w:tcW w:w="8128" w:type="dxa"/>
            <w:tcBorders>
              <w:top w:val="nil"/>
              <w:bottom w:val="nil"/>
            </w:tcBorders>
          </w:tcPr>
          <w:p w:rsidR="00F33B03" w:rsidRPr="00A44EAA" w:rsidRDefault="00F33B03" w:rsidP="00983461">
            <w:pPr>
              <w:tabs>
                <w:tab w:val="left" w:pos="-720"/>
              </w:tabs>
              <w:rPr>
                <w:rFonts w:cs="Arial"/>
                <w:kern w:val="1"/>
              </w:rPr>
            </w:pPr>
          </w:p>
        </w:tc>
      </w:tr>
      <w:tr w:rsidR="00F33B03" w:rsidRPr="00A44EAA" w:rsidTr="00983461">
        <w:tc>
          <w:tcPr>
            <w:tcW w:w="2268" w:type="dxa"/>
            <w:tcBorders>
              <w:top w:val="nil"/>
              <w:bottom w:val="nil"/>
            </w:tcBorders>
          </w:tcPr>
          <w:p w:rsidR="00F33B03" w:rsidRPr="009955EA" w:rsidRDefault="00F33B03" w:rsidP="000F1B7E">
            <w:pPr>
              <w:tabs>
                <w:tab w:val="left" w:pos="-720"/>
              </w:tabs>
              <w:jc w:val="center"/>
              <w:rPr>
                <w:rFonts w:cs="Arial"/>
                <w:kern w:val="1"/>
              </w:rPr>
            </w:pPr>
            <w:r>
              <w:rPr>
                <w:rFonts w:cs="Arial"/>
                <w:kern w:val="1"/>
              </w:rPr>
              <w:t>10(e)(2)</w:t>
            </w:r>
          </w:p>
        </w:tc>
        <w:tc>
          <w:tcPr>
            <w:tcW w:w="8128" w:type="dxa"/>
            <w:tcBorders>
              <w:top w:val="nil"/>
              <w:bottom w:val="nil"/>
            </w:tcBorders>
          </w:tcPr>
          <w:p w:rsidR="00F33B03" w:rsidRDefault="00F33B03" w:rsidP="009F1ED4">
            <w:pPr>
              <w:tabs>
                <w:tab w:val="left" w:pos="-720"/>
                <w:tab w:val="left" w:pos="1830"/>
              </w:tabs>
              <w:jc w:val="left"/>
              <w:rPr>
                <w:rFonts w:cs="Arial"/>
                <w:kern w:val="1"/>
              </w:rPr>
            </w:pPr>
            <w:r>
              <w:rPr>
                <w:rFonts w:cs="Arial"/>
                <w:kern w:val="1"/>
              </w:rPr>
              <w:t>Is: Quality performance has two components reported on scorecards; count of quality escapes and defective parts per million (DPPM).</w:t>
            </w:r>
          </w:p>
          <w:p w:rsidR="00F33B03" w:rsidRDefault="00F33B03" w:rsidP="009F1ED4">
            <w:pPr>
              <w:tabs>
                <w:tab w:val="left" w:pos="-720"/>
                <w:tab w:val="left" w:pos="1830"/>
              </w:tabs>
              <w:jc w:val="left"/>
              <w:rPr>
                <w:rFonts w:cs="Arial"/>
                <w:kern w:val="1"/>
              </w:rPr>
            </w:pPr>
            <w:r>
              <w:rPr>
                <w:rFonts w:cs="Arial"/>
                <w:kern w:val="1"/>
              </w:rPr>
              <w:t>DPPM:</w:t>
            </w:r>
          </w:p>
          <w:p w:rsidR="00F33B03" w:rsidRDefault="00F33B03" w:rsidP="000F1B7E">
            <w:pPr>
              <w:tabs>
                <w:tab w:val="left" w:pos="-720"/>
              </w:tabs>
              <w:jc w:val="left"/>
              <w:rPr>
                <w:rFonts w:cs="Arial"/>
                <w:kern w:val="1"/>
              </w:rPr>
            </w:pPr>
            <w:r>
              <w:rPr>
                <w:rFonts w:cs="Arial"/>
                <w:kern w:val="1"/>
              </w:rPr>
              <w:t>Green - ≤ 500 DPPM</w:t>
            </w:r>
          </w:p>
          <w:p w:rsidR="00F33B03" w:rsidRDefault="00F33B03" w:rsidP="000F1B7E">
            <w:pPr>
              <w:tabs>
                <w:tab w:val="left" w:pos="-720"/>
              </w:tabs>
              <w:jc w:val="left"/>
              <w:rPr>
                <w:rFonts w:cs="Arial"/>
                <w:kern w:val="1"/>
              </w:rPr>
            </w:pPr>
            <w:r>
              <w:rPr>
                <w:rFonts w:cs="Arial"/>
                <w:kern w:val="1"/>
              </w:rPr>
              <w:t>Yellow - &gt;500 to ≤1500 DPPM</w:t>
            </w:r>
          </w:p>
          <w:p w:rsidR="00F33B03" w:rsidRDefault="00F33B03" w:rsidP="000F1B7E">
            <w:pPr>
              <w:tabs>
                <w:tab w:val="left" w:pos="-720"/>
              </w:tabs>
              <w:jc w:val="left"/>
              <w:rPr>
                <w:rFonts w:cs="Arial"/>
                <w:kern w:val="1"/>
              </w:rPr>
            </w:pPr>
            <w:r>
              <w:rPr>
                <w:rFonts w:cs="Arial"/>
                <w:kern w:val="1"/>
              </w:rPr>
              <w:t>Red - &gt;1500 DPPM</w:t>
            </w:r>
          </w:p>
          <w:p w:rsidR="00F33B03" w:rsidRDefault="00F33B03" w:rsidP="000F1B7E">
            <w:pPr>
              <w:tabs>
                <w:tab w:val="left" w:pos="-720"/>
              </w:tabs>
              <w:jc w:val="left"/>
              <w:rPr>
                <w:rFonts w:cs="Arial"/>
                <w:kern w:val="1"/>
              </w:rPr>
            </w:pPr>
            <w:r>
              <w:rPr>
                <w:rFonts w:cs="Arial"/>
                <w:kern w:val="1"/>
              </w:rPr>
              <w:t>Escapes:</w:t>
            </w:r>
          </w:p>
          <w:p w:rsidR="00F33B03" w:rsidRDefault="00F33B03" w:rsidP="000F1B7E">
            <w:pPr>
              <w:tabs>
                <w:tab w:val="left" w:pos="-720"/>
              </w:tabs>
              <w:jc w:val="left"/>
              <w:rPr>
                <w:rFonts w:cs="Arial"/>
                <w:kern w:val="1"/>
              </w:rPr>
            </w:pPr>
            <w:r>
              <w:rPr>
                <w:rFonts w:cs="Arial"/>
                <w:kern w:val="1"/>
              </w:rPr>
              <w:t>Green - ≤ 5 escapes</w:t>
            </w:r>
          </w:p>
          <w:p w:rsidR="00F33B03" w:rsidRDefault="00F33B03" w:rsidP="000F1B7E">
            <w:pPr>
              <w:tabs>
                <w:tab w:val="left" w:pos="-720"/>
              </w:tabs>
              <w:jc w:val="left"/>
              <w:rPr>
                <w:rFonts w:cs="Arial"/>
                <w:kern w:val="1"/>
              </w:rPr>
            </w:pPr>
            <w:r>
              <w:rPr>
                <w:rFonts w:cs="Arial"/>
                <w:kern w:val="1"/>
              </w:rPr>
              <w:t>Yellow - &gt;5 to ≤15 escapes</w:t>
            </w:r>
          </w:p>
          <w:p w:rsidR="00F33B03" w:rsidRDefault="00F33B03" w:rsidP="000F1B7E">
            <w:pPr>
              <w:tabs>
                <w:tab w:val="left" w:pos="-720"/>
                <w:tab w:val="left" w:pos="1830"/>
              </w:tabs>
              <w:jc w:val="left"/>
              <w:rPr>
                <w:rFonts w:cs="Arial"/>
                <w:kern w:val="1"/>
              </w:rPr>
            </w:pPr>
            <w:r>
              <w:rPr>
                <w:rFonts w:cs="Arial"/>
                <w:kern w:val="1"/>
              </w:rPr>
              <w:t>Red - &gt;15 escapes</w:t>
            </w:r>
          </w:p>
          <w:p w:rsidR="00F33B03" w:rsidRDefault="00F33B03" w:rsidP="009F1ED4">
            <w:pPr>
              <w:tabs>
                <w:tab w:val="left" w:pos="-720"/>
                <w:tab w:val="left" w:pos="1830"/>
              </w:tabs>
              <w:jc w:val="left"/>
              <w:rPr>
                <w:rFonts w:cs="Arial"/>
                <w:kern w:val="1"/>
              </w:rPr>
            </w:pPr>
            <w:r>
              <w:rPr>
                <w:rFonts w:cs="Arial"/>
                <w:kern w:val="1"/>
              </w:rPr>
              <w:t xml:space="preserve">Was: </w:t>
            </w:r>
            <w:r w:rsidRPr="00A66F17">
              <w:rPr>
                <w:rFonts w:cs="Arial"/>
                <w:kern w:val="1"/>
              </w:rPr>
              <w:t>For high volume suppliers (&gt;10,000 pc supplied annually), quality performance will be reported as defective parts per million (DPPM) for the previous six months and calculated as follows:  (qty rejected / qty received) x 1,000,000</w:t>
            </w:r>
            <w:r>
              <w:rPr>
                <w:rFonts w:cs="Arial"/>
                <w:kern w:val="1"/>
              </w:rPr>
              <w:t>.</w:t>
            </w:r>
          </w:p>
          <w:p w:rsidR="00F33B03" w:rsidRDefault="00F33B03" w:rsidP="009F1ED4">
            <w:pPr>
              <w:tabs>
                <w:tab w:val="left" w:pos="-720"/>
                <w:tab w:val="left" w:pos="1830"/>
              </w:tabs>
              <w:jc w:val="left"/>
            </w:pPr>
            <w:r w:rsidRPr="00FE6176">
              <w:t>For low volume suppliers (&lt;10,000 pc supplied annually), quality performance will be calculated monthly and reported as the total number of escapes for the previous six months.</w:t>
            </w:r>
          </w:p>
          <w:p w:rsidR="00F33B03" w:rsidRPr="00A66F17" w:rsidRDefault="00F33B03" w:rsidP="000F1B7E">
            <w:pPr>
              <w:tabs>
                <w:tab w:val="left" w:pos="-720"/>
              </w:tabs>
              <w:jc w:val="left"/>
              <w:rPr>
                <w:rFonts w:cs="Arial"/>
                <w:kern w:val="1"/>
              </w:rPr>
            </w:pPr>
            <w:r w:rsidRPr="00A66F17">
              <w:rPr>
                <w:rFonts w:cs="Arial"/>
                <w:kern w:val="1"/>
              </w:rPr>
              <w:t>Green -</w:t>
            </w:r>
            <w:r>
              <w:rPr>
                <w:rFonts w:cs="Arial"/>
                <w:kern w:val="1"/>
              </w:rPr>
              <w:t xml:space="preserve"> 500 DPPM or ≤</w:t>
            </w:r>
            <w:r w:rsidRPr="00A66F17">
              <w:rPr>
                <w:rFonts w:cs="Arial"/>
                <w:kern w:val="1"/>
              </w:rPr>
              <w:t>5 escapes</w:t>
            </w:r>
          </w:p>
          <w:p w:rsidR="00F33B03" w:rsidRPr="00A66F17" w:rsidRDefault="00F33B03" w:rsidP="000F1B7E">
            <w:pPr>
              <w:tabs>
                <w:tab w:val="left" w:pos="-720"/>
              </w:tabs>
              <w:jc w:val="left"/>
              <w:rPr>
                <w:rFonts w:cs="Arial"/>
                <w:kern w:val="1"/>
              </w:rPr>
            </w:pPr>
            <w:r w:rsidRPr="00A66F17">
              <w:rPr>
                <w:rFonts w:cs="Arial"/>
                <w:kern w:val="1"/>
              </w:rPr>
              <w:t>Yellow -</w:t>
            </w:r>
            <w:r>
              <w:rPr>
                <w:rFonts w:cs="Arial"/>
                <w:kern w:val="1"/>
              </w:rPr>
              <w:t xml:space="preserve"> </w:t>
            </w:r>
            <w:r w:rsidRPr="00A66F17">
              <w:rPr>
                <w:rFonts w:cs="Arial"/>
                <w:kern w:val="1"/>
              </w:rPr>
              <w:t>501 – 1500 DPPM or 6-15 escapes</w:t>
            </w:r>
          </w:p>
          <w:p w:rsidR="00F33B03" w:rsidRDefault="00F33B03" w:rsidP="000F1B7E">
            <w:pPr>
              <w:tabs>
                <w:tab w:val="left" w:pos="-720"/>
                <w:tab w:val="left" w:pos="1830"/>
              </w:tabs>
              <w:jc w:val="left"/>
              <w:rPr>
                <w:rFonts w:cs="Arial"/>
                <w:kern w:val="1"/>
              </w:rPr>
            </w:pPr>
            <w:r w:rsidRPr="00A66F17">
              <w:rPr>
                <w:rFonts w:cs="Arial"/>
                <w:kern w:val="1"/>
              </w:rPr>
              <w:t xml:space="preserve">Red </w:t>
            </w:r>
            <w:r>
              <w:rPr>
                <w:rFonts w:cs="Arial"/>
                <w:kern w:val="1"/>
              </w:rPr>
              <w:t xml:space="preserve">- </w:t>
            </w:r>
            <w:r w:rsidRPr="00A66F17">
              <w:rPr>
                <w:rFonts w:cs="Arial"/>
                <w:kern w:val="1"/>
              </w:rPr>
              <w:t>&gt;1500 DPPM or &gt;15 escapes</w:t>
            </w:r>
          </w:p>
          <w:p w:rsidR="00F33B03" w:rsidRDefault="00F33B03" w:rsidP="000F1B7E">
            <w:pPr>
              <w:tabs>
                <w:tab w:val="left" w:pos="-720"/>
                <w:tab w:val="left" w:pos="1830"/>
              </w:tabs>
              <w:jc w:val="left"/>
              <w:rPr>
                <w:rFonts w:cs="Arial"/>
                <w:kern w:val="1"/>
              </w:rPr>
            </w:pPr>
          </w:p>
          <w:p w:rsidR="00F33B03" w:rsidRPr="009955EA" w:rsidRDefault="00F33B03" w:rsidP="000F1B7E">
            <w:pPr>
              <w:tabs>
                <w:tab w:val="left" w:pos="-720"/>
                <w:tab w:val="left" w:pos="1830"/>
              </w:tabs>
              <w:jc w:val="left"/>
              <w:rPr>
                <w:rFonts w:cs="Arial"/>
                <w:kern w:val="1"/>
              </w:rPr>
            </w:pPr>
            <w:r>
              <w:rPr>
                <w:rFonts w:cs="Arial"/>
                <w:kern w:val="1"/>
              </w:rPr>
              <w:t>Added NOTE.</w:t>
            </w:r>
          </w:p>
        </w:tc>
      </w:tr>
      <w:tr w:rsidR="00F33B03" w:rsidRPr="00A44EAA" w:rsidTr="00983461">
        <w:tc>
          <w:tcPr>
            <w:tcW w:w="2268" w:type="dxa"/>
            <w:tcBorders>
              <w:top w:val="nil"/>
              <w:bottom w:val="nil"/>
            </w:tcBorders>
          </w:tcPr>
          <w:p w:rsidR="00F33B03" w:rsidRDefault="00F33B03" w:rsidP="00DC288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 w:val="left" w:pos="1830"/>
              </w:tabs>
              <w:jc w:val="left"/>
              <w:rPr>
                <w:rFonts w:cs="Arial"/>
                <w:kern w:val="1"/>
              </w:rPr>
            </w:pPr>
          </w:p>
        </w:tc>
      </w:tr>
      <w:tr w:rsidR="00F33B03" w:rsidRPr="00A44EAA" w:rsidTr="00983461">
        <w:tc>
          <w:tcPr>
            <w:tcW w:w="2268" w:type="dxa"/>
            <w:tcBorders>
              <w:top w:val="nil"/>
              <w:bottom w:val="nil"/>
            </w:tcBorders>
          </w:tcPr>
          <w:p w:rsidR="00F33B03" w:rsidRPr="009955EA" w:rsidRDefault="00F33B03" w:rsidP="000F1B7E">
            <w:pPr>
              <w:tabs>
                <w:tab w:val="left" w:pos="-720"/>
              </w:tabs>
              <w:jc w:val="center"/>
              <w:rPr>
                <w:rFonts w:cs="Arial"/>
                <w:kern w:val="1"/>
              </w:rPr>
            </w:pPr>
            <w:r>
              <w:rPr>
                <w:rFonts w:cs="Arial"/>
                <w:kern w:val="1"/>
              </w:rPr>
              <w:t>10(e)(3)</w:t>
            </w:r>
          </w:p>
        </w:tc>
        <w:tc>
          <w:tcPr>
            <w:tcW w:w="8128" w:type="dxa"/>
            <w:tcBorders>
              <w:top w:val="nil"/>
              <w:bottom w:val="nil"/>
            </w:tcBorders>
          </w:tcPr>
          <w:p w:rsidR="00F33B03" w:rsidRPr="009955EA" w:rsidRDefault="00F33B03" w:rsidP="00DC288E">
            <w:pPr>
              <w:tabs>
                <w:tab w:val="left" w:pos="-720"/>
              </w:tabs>
              <w:jc w:val="left"/>
              <w:rPr>
                <w:rFonts w:cs="Arial"/>
                <w:kern w:val="1"/>
              </w:rPr>
            </w:pPr>
            <w:r>
              <w:rPr>
                <w:rFonts w:cs="Arial"/>
                <w:kern w:val="1"/>
              </w:rPr>
              <w:t>Removed.</w:t>
            </w:r>
          </w:p>
        </w:tc>
      </w:tr>
      <w:tr w:rsidR="00F33B03" w:rsidRPr="00A44EAA" w:rsidTr="00983461">
        <w:tc>
          <w:tcPr>
            <w:tcW w:w="2268" w:type="dxa"/>
            <w:tcBorders>
              <w:top w:val="nil"/>
              <w:bottom w:val="nil"/>
            </w:tcBorders>
          </w:tcPr>
          <w:p w:rsidR="00F33B03" w:rsidRDefault="00F33B03" w:rsidP="000F1B7E">
            <w:pPr>
              <w:tabs>
                <w:tab w:val="left" w:pos="-720"/>
              </w:tabs>
              <w:jc w:val="center"/>
              <w:rPr>
                <w:rFonts w:cs="Arial"/>
                <w:kern w:val="1"/>
              </w:rPr>
            </w:pPr>
          </w:p>
        </w:tc>
        <w:tc>
          <w:tcPr>
            <w:tcW w:w="8128" w:type="dxa"/>
            <w:tcBorders>
              <w:top w:val="nil"/>
              <w:bottom w:val="nil"/>
            </w:tcBorders>
          </w:tcPr>
          <w:p w:rsidR="00F33B03" w:rsidRDefault="00F33B03" w:rsidP="00DC288E">
            <w:pPr>
              <w:tabs>
                <w:tab w:val="left" w:pos="-720"/>
              </w:tabs>
              <w:jc w:val="left"/>
              <w:rPr>
                <w:rFonts w:cs="Arial"/>
                <w:kern w:val="1"/>
              </w:rPr>
            </w:pPr>
          </w:p>
        </w:tc>
      </w:tr>
      <w:tr w:rsidR="00F33B03" w:rsidRPr="00A44EAA" w:rsidTr="0038614A">
        <w:tc>
          <w:tcPr>
            <w:tcW w:w="2268" w:type="dxa"/>
            <w:tcBorders>
              <w:top w:val="nil"/>
              <w:bottom w:val="nil"/>
            </w:tcBorders>
          </w:tcPr>
          <w:p w:rsidR="00F33B03" w:rsidRPr="009955EA" w:rsidRDefault="00F33B03" w:rsidP="0038614A">
            <w:pPr>
              <w:tabs>
                <w:tab w:val="left" w:pos="-720"/>
              </w:tabs>
              <w:jc w:val="center"/>
              <w:rPr>
                <w:rFonts w:cs="Arial"/>
                <w:kern w:val="1"/>
              </w:rPr>
            </w:pPr>
            <w:r>
              <w:rPr>
                <w:rFonts w:cs="Arial"/>
                <w:kern w:val="1"/>
              </w:rPr>
              <w:t>11</w:t>
            </w:r>
          </w:p>
        </w:tc>
        <w:tc>
          <w:tcPr>
            <w:tcW w:w="8128" w:type="dxa"/>
            <w:tcBorders>
              <w:top w:val="nil"/>
              <w:bottom w:val="nil"/>
            </w:tcBorders>
          </w:tcPr>
          <w:p w:rsidR="00F33B03" w:rsidRDefault="00F33B03" w:rsidP="0038614A">
            <w:pPr>
              <w:tabs>
                <w:tab w:val="left" w:pos="-720"/>
                <w:tab w:val="left" w:pos="1830"/>
              </w:tabs>
              <w:jc w:val="left"/>
              <w:rPr>
                <w:rFonts w:cs="Arial"/>
                <w:kern w:val="1"/>
              </w:rPr>
            </w:pPr>
            <w:r>
              <w:rPr>
                <w:rFonts w:cs="Arial"/>
                <w:kern w:val="1"/>
              </w:rPr>
              <w:t xml:space="preserve">Is: </w:t>
            </w:r>
            <w:r w:rsidRPr="00A66F17">
              <w:rPr>
                <w:rFonts w:cs="Arial"/>
                <w:kern w:val="1"/>
              </w:rPr>
              <w:t xml:space="preserve">The Watch List is used by our Supply Chain department to share supplier performance data across all divisions of the </w:t>
            </w:r>
            <w:r>
              <w:rPr>
                <w:rFonts w:cs="Arial"/>
                <w:kern w:val="1"/>
              </w:rPr>
              <w:t xml:space="preserve">Collins Mission Systems </w:t>
            </w:r>
            <w:r w:rsidRPr="00A66F17">
              <w:rPr>
                <w:rFonts w:cs="Arial"/>
                <w:kern w:val="1"/>
              </w:rPr>
              <w:t xml:space="preserve">business unit.  If a supplier’s performance has the potential to affect production at a </w:t>
            </w:r>
            <w:r>
              <w:rPr>
                <w:rFonts w:cs="Arial"/>
                <w:kern w:val="1"/>
              </w:rPr>
              <w:t xml:space="preserve">Mission Systems </w:t>
            </w:r>
            <w:r w:rsidRPr="00A66F17">
              <w:rPr>
                <w:rFonts w:cs="Arial"/>
                <w:kern w:val="1"/>
              </w:rPr>
              <w:t xml:space="preserve">facility or is affecting customer delivery, they can be put on the Watch List for close monitoring and reporting within our Supply Chain organization. Action items for a </w:t>
            </w:r>
            <w:r>
              <w:rPr>
                <w:rFonts w:cs="Arial"/>
                <w:kern w:val="1"/>
              </w:rPr>
              <w:t xml:space="preserve">Performance </w:t>
            </w:r>
            <w:r w:rsidRPr="00A66F17">
              <w:rPr>
                <w:rFonts w:cs="Arial"/>
                <w:kern w:val="1"/>
              </w:rPr>
              <w:t>Improvement Plan (</w:t>
            </w:r>
            <w:r>
              <w:rPr>
                <w:rFonts w:cs="Arial"/>
                <w:kern w:val="1"/>
              </w:rPr>
              <w:t>P</w:t>
            </w:r>
            <w:r w:rsidRPr="00A66F17">
              <w:rPr>
                <w:rFonts w:cs="Arial"/>
                <w:kern w:val="1"/>
              </w:rPr>
              <w:t xml:space="preserve">IP) will then be developed by the </w:t>
            </w:r>
            <w:r>
              <w:rPr>
                <w:rFonts w:cs="Arial"/>
                <w:kern w:val="1"/>
              </w:rPr>
              <w:t xml:space="preserve">DA </w:t>
            </w:r>
            <w:r w:rsidRPr="00A66F17">
              <w:rPr>
                <w:rFonts w:cs="Arial"/>
                <w:kern w:val="1"/>
              </w:rPr>
              <w:t>focal to help improve supplier performance and will be monitored to completion.</w:t>
            </w:r>
          </w:p>
          <w:p w:rsidR="00F33B03" w:rsidRPr="009955EA" w:rsidRDefault="00F33B03" w:rsidP="0038614A">
            <w:pPr>
              <w:tabs>
                <w:tab w:val="left" w:pos="-720"/>
                <w:tab w:val="left" w:pos="1830"/>
              </w:tabs>
              <w:jc w:val="left"/>
              <w:rPr>
                <w:rFonts w:cs="Arial"/>
                <w:kern w:val="1"/>
              </w:rPr>
            </w:pPr>
            <w:r>
              <w:rPr>
                <w:rFonts w:cs="Arial"/>
                <w:kern w:val="1"/>
              </w:rPr>
              <w:t xml:space="preserve">Was: </w:t>
            </w:r>
            <w:r w:rsidRPr="00A66F17">
              <w:rPr>
                <w:rFonts w:cs="Arial"/>
                <w:kern w:val="1"/>
              </w:rPr>
              <w:t>The Watch List is used by our Supply Chain department to share supplier performance data across all divisions of the UTAS Interiors business unit.  If a supplier’s performance has the potential to affect production at a UTAS facility or is affecting customer delivery, they can be put on the Watch List for close monitoring and reporting within our Supply Chain organization. Action items for a Sustainable Improvement Plan (SIP) will then be developed by the Supply Chain focal to help improve supplier performance and will be monitored to completion.</w:t>
            </w:r>
          </w:p>
        </w:tc>
      </w:tr>
      <w:tr w:rsidR="00F33B03" w:rsidRPr="00A44EAA" w:rsidTr="00983461">
        <w:tc>
          <w:tcPr>
            <w:tcW w:w="2268" w:type="dxa"/>
            <w:tcBorders>
              <w:top w:val="nil"/>
              <w:bottom w:val="double" w:sz="6" w:space="0" w:color="auto"/>
            </w:tcBorders>
          </w:tcPr>
          <w:p w:rsidR="00F33B03" w:rsidRPr="009955EA" w:rsidRDefault="00F33B03" w:rsidP="00DC288E">
            <w:pPr>
              <w:tabs>
                <w:tab w:val="left" w:pos="-720"/>
              </w:tabs>
              <w:jc w:val="center"/>
              <w:rPr>
                <w:rFonts w:cs="Arial"/>
                <w:kern w:val="1"/>
              </w:rPr>
            </w:pPr>
          </w:p>
        </w:tc>
        <w:tc>
          <w:tcPr>
            <w:tcW w:w="8128" w:type="dxa"/>
            <w:tcBorders>
              <w:top w:val="nil"/>
              <w:bottom w:val="double" w:sz="6" w:space="0" w:color="auto"/>
            </w:tcBorders>
          </w:tcPr>
          <w:p w:rsidR="00F33B03" w:rsidRPr="009955EA" w:rsidRDefault="00F33B03" w:rsidP="00DC288E">
            <w:pPr>
              <w:tabs>
                <w:tab w:val="left" w:pos="-720"/>
                <w:tab w:val="left" w:pos="1830"/>
              </w:tabs>
              <w:jc w:val="left"/>
              <w:rPr>
                <w:rFonts w:cs="Arial"/>
                <w:kern w:val="1"/>
              </w:rPr>
            </w:pPr>
          </w:p>
        </w:tc>
      </w:tr>
    </w:tbl>
    <w:p w:rsidR="00F33B03" w:rsidRDefault="00F33B03" w:rsidP="00E26B91">
      <w:pPr>
        <w:jc w:val="left"/>
        <w:rPr>
          <w:rFonts w:cs="Arial"/>
          <w:color w:val="000000"/>
        </w:rPr>
      </w:pPr>
      <w:r>
        <w:rPr>
          <w:rFonts w:cs="Arial"/>
          <w:color w:val="000000"/>
        </w:rPr>
        <w:br w:type="page"/>
      </w:r>
    </w:p>
    <w:p w:rsidR="00F33B03" w:rsidRPr="002D3A12" w:rsidRDefault="00F33B03" w:rsidP="002D3A12">
      <w:pPr>
        <w:jc w:val="center"/>
        <w:rPr>
          <w:u w:val="single"/>
        </w:rPr>
      </w:pPr>
      <w:r w:rsidRPr="002D3A12">
        <w:rPr>
          <w:u w:val="single"/>
        </w:rPr>
        <w:t>TABLE OF CONTENTS</w:t>
      </w:r>
    </w:p>
    <w:p w:rsidR="00F33B03" w:rsidRDefault="00F33B03" w:rsidP="00941E7F"/>
    <w:p w:rsidR="00F33B03" w:rsidRDefault="00F33B03">
      <w:pPr>
        <w:pStyle w:val="TOC1"/>
        <w:rPr>
          <w:rFonts w:ascii="Calibri" w:hAnsi="Calibri"/>
          <w:caps w:val="0"/>
          <w:kern w:val="0"/>
        </w:rPr>
      </w:pPr>
      <w:r>
        <w:rPr>
          <w:caps w:val="0"/>
        </w:rPr>
        <w:fldChar w:fldCharType="begin"/>
      </w:r>
      <w:r>
        <w:rPr>
          <w:caps w:val="0"/>
        </w:rPr>
        <w:instrText xml:space="preserve"> TOC \o "1-2" \h \z </w:instrText>
      </w:r>
      <w:r>
        <w:rPr>
          <w:caps w:val="0"/>
        </w:rPr>
        <w:fldChar w:fldCharType="separate"/>
      </w:r>
      <w:hyperlink w:anchor="_Toc37823151" w:history="1">
        <w:r w:rsidRPr="00422424">
          <w:rPr>
            <w:rStyle w:val="Hyperlink"/>
            <w:rFonts w:cs="Arial"/>
          </w:rPr>
          <w:t>1.</w:t>
        </w:r>
        <w:r>
          <w:rPr>
            <w:rFonts w:ascii="Calibri" w:hAnsi="Calibri"/>
            <w:caps w:val="0"/>
            <w:kern w:val="0"/>
          </w:rPr>
          <w:tab/>
        </w:r>
        <w:r w:rsidRPr="00422424">
          <w:rPr>
            <w:rStyle w:val="Hyperlink"/>
          </w:rPr>
          <w:t>INTRODUCTION</w:t>
        </w:r>
        <w:r>
          <w:rPr>
            <w:webHidden/>
          </w:rPr>
          <w:tab/>
        </w:r>
        <w:r>
          <w:rPr>
            <w:webHidden/>
          </w:rPr>
          <w:fldChar w:fldCharType="begin"/>
        </w:r>
        <w:r>
          <w:rPr>
            <w:webHidden/>
          </w:rPr>
          <w:instrText xml:space="preserve"> PAGEREF _Toc37823151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52" w:history="1">
        <w:r w:rsidRPr="00422424">
          <w:rPr>
            <w:rStyle w:val="Hyperlink"/>
            <w:rFonts w:cs="Arial"/>
          </w:rPr>
          <w:t>1.1</w:t>
        </w:r>
        <w:r>
          <w:rPr>
            <w:rFonts w:ascii="Calibri" w:hAnsi="Calibri"/>
            <w:kern w:val="0"/>
          </w:rPr>
          <w:tab/>
        </w:r>
        <w:r w:rsidRPr="00422424">
          <w:rPr>
            <w:rStyle w:val="Hyperlink"/>
          </w:rPr>
          <w:t>Purpose</w:t>
        </w:r>
        <w:r>
          <w:rPr>
            <w:webHidden/>
          </w:rPr>
          <w:tab/>
        </w:r>
        <w:r>
          <w:rPr>
            <w:webHidden/>
          </w:rPr>
          <w:fldChar w:fldCharType="begin"/>
        </w:r>
        <w:r>
          <w:rPr>
            <w:webHidden/>
          </w:rPr>
          <w:instrText xml:space="preserve"> PAGEREF _Toc37823152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53" w:history="1">
        <w:r w:rsidRPr="00422424">
          <w:rPr>
            <w:rStyle w:val="Hyperlink"/>
            <w:rFonts w:cs="Arial"/>
          </w:rPr>
          <w:t>1.2</w:t>
        </w:r>
        <w:r>
          <w:rPr>
            <w:rFonts w:ascii="Calibri" w:hAnsi="Calibri"/>
            <w:kern w:val="0"/>
          </w:rPr>
          <w:tab/>
        </w:r>
        <w:r w:rsidRPr="00422424">
          <w:rPr>
            <w:rStyle w:val="Hyperlink"/>
          </w:rPr>
          <w:t>Scope</w:t>
        </w:r>
        <w:r>
          <w:rPr>
            <w:webHidden/>
          </w:rPr>
          <w:tab/>
        </w:r>
        <w:r>
          <w:rPr>
            <w:webHidden/>
          </w:rPr>
          <w:fldChar w:fldCharType="begin"/>
        </w:r>
        <w:r>
          <w:rPr>
            <w:webHidden/>
          </w:rPr>
          <w:instrText xml:space="preserve"> PAGEREF _Toc37823153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54" w:history="1">
        <w:r w:rsidRPr="00422424">
          <w:rPr>
            <w:rStyle w:val="Hyperlink"/>
            <w:rFonts w:cs="Arial"/>
          </w:rPr>
          <w:t>2.</w:t>
        </w:r>
        <w:r>
          <w:rPr>
            <w:rFonts w:ascii="Calibri" w:hAnsi="Calibri"/>
            <w:caps w:val="0"/>
            <w:kern w:val="0"/>
          </w:rPr>
          <w:tab/>
        </w:r>
        <w:r w:rsidRPr="00422424">
          <w:rPr>
            <w:rStyle w:val="Hyperlink"/>
            <w:rFonts w:cs="Arial"/>
          </w:rPr>
          <w:t>COMMUNICATION</w:t>
        </w:r>
        <w:r>
          <w:rPr>
            <w:webHidden/>
          </w:rPr>
          <w:tab/>
        </w:r>
        <w:r>
          <w:rPr>
            <w:webHidden/>
          </w:rPr>
          <w:fldChar w:fldCharType="begin"/>
        </w:r>
        <w:r>
          <w:rPr>
            <w:webHidden/>
          </w:rPr>
          <w:instrText xml:space="preserve"> PAGEREF _Toc37823154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55" w:history="1">
        <w:r w:rsidRPr="00422424">
          <w:rPr>
            <w:rStyle w:val="Hyperlink"/>
            <w:rFonts w:cs="Arial"/>
            <w:spacing w:val="-3"/>
          </w:rPr>
          <w:t>2.1</w:t>
        </w:r>
        <w:r>
          <w:rPr>
            <w:rFonts w:ascii="Calibri" w:hAnsi="Calibri"/>
            <w:kern w:val="0"/>
          </w:rPr>
          <w:tab/>
        </w:r>
        <w:r w:rsidRPr="00422424">
          <w:rPr>
            <w:rStyle w:val="Hyperlink"/>
            <w:rFonts w:cs="Arial"/>
          </w:rPr>
          <w:t>Collins Aerospace Supplier Websites</w:t>
        </w:r>
        <w:r>
          <w:rPr>
            <w:webHidden/>
          </w:rPr>
          <w:tab/>
        </w:r>
        <w:r>
          <w:rPr>
            <w:webHidden/>
          </w:rPr>
          <w:fldChar w:fldCharType="begin"/>
        </w:r>
        <w:r>
          <w:rPr>
            <w:webHidden/>
          </w:rPr>
          <w:instrText xml:space="preserve"> PAGEREF _Toc37823155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56" w:history="1">
        <w:r w:rsidRPr="00422424">
          <w:rPr>
            <w:rStyle w:val="Hyperlink"/>
            <w:rFonts w:cs="Arial"/>
          </w:rPr>
          <w:t>3.</w:t>
        </w:r>
        <w:r>
          <w:rPr>
            <w:rFonts w:ascii="Calibri" w:hAnsi="Calibri"/>
            <w:caps w:val="0"/>
            <w:kern w:val="0"/>
          </w:rPr>
          <w:tab/>
        </w:r>
        <w:r w:rsidRPr="00422424">
          <w:rPr>
            <w:rStyle w:val="Hyperlink"/>
            <w:rFonts w:cs="Arial"/>
          </w:rPr>
          <w:t>PURCHASE ORDER PACKAGE</w:t>
        </w:r>
        <w:r>
          <w:rPr>
            <w:webHidden/>
          </w:rPr>
          <w:tab/>
        </w:r>
        <w:r>
          <w:rPr>
            <w:webHidden/>
          </w:rPr>
          <w:fldChar w:fldCharType="begin"/>
        </w:r>
        <w:r>
          <w:rPr>
            <w:webHidden/>
          </w:rPr>
          <w:instrText xml:space="preserve"> PAGEREF _Toc37823156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57" w:history="1">
        <w:r w:rsidRPr="00422424">
          <w:rPr>
            <w:rStyle w:val="Hyperlink"/>
            <w:rFonts w:cs="Arial"/>
          </w:rPr>
          <w:t>3.1</w:t>
        </w:r>
        <w:r>
          <w:rPr>
            <w:rFonts w:ascii="Calibri" w:hAnsi="Calibri"/>
            <w:kern w:val="0"/>
          </w:rPr>
          <w:tab/>
        </w:r>
        <w:r w:rsidRPr="00422424">
          <w:rPr>
            <w:rStyle w:val="Hyperlink"/>
            <w:rFonts w:cs="Arial"/>
          </w:rPr>
          <w:t>Drawings and Specifications</w:t>
        </w:r>
        <w:r>
          <w:rPr>
            <w:webHidden/>
          </w:rPr>
          <w:tab/>
        </w:r>
        <w:r>
          <w:rPr>
            <w:webHidden/>
          </w:rPr>
          <w:fldChar w:fldCharType="begin"/>
        </w:r>
        <w:r>
          <w:rPr>
            <w:webHidden/>
          </w:rPr>
          <w:instrText xml:space="preserve"> PAGEREF _Toc37823157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58" w:history="1">
        <w:r w:rsidRPr="00422424">
          <w:rPr>
            <w:rStyle w:val="Hyperlink"/>
            <w:rFonts w:cs="Arial"/>
          </w:rPr>
          <w:t>4.</w:t>
        </w:r>
        <w:r>
          <w:rPr>
            <w:rFonts w:ascii="Calibri" w:hAnsi="Calibri"/>
            <w:caps w:val="0"/>
            <w:kern w:val="0"/>
          </w:rPr>
          <w:tab/>
        </w:r>
        <w:r w:rsidRPr="00422424">
          <w:rPr>
            <w:rStyle w:val="Hyperlink"/>
            <w:rFonts w:cs="Arial"/>
          </w:rPr>
          <w:t>SUPPLIER RESPONSIBILITIES</w:t>
        </w:r>
        <w:r>
          <w:rPr>
            <w:webHidden/>
          </w:rPr>
          <w:tab/>
        </w:r>
        <w:r>
          <w:rPr>
            <w:webHidden/>
          </w:rPr>
          <w:fldChar w:fldCharType="begin"/>
        </w:r>
        <w:r>
          <w:rPr>
            <w:webHidden/>
          </w:rPr>
          <w:instrText xml:space="preserve"> PAGEREF _Toc37823158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59" w:history="1">
        <w:r w:rsidRPr="00422424">
          <w:rPr>
            <w:rStyle w:val="Hyperlink"/>
            <w:rFonts w:cs="Arial"/>
          </w:rPr>
          <w:t>5.</w:t>
        </w:r>
        <w:r>
          <w:rPr>
            <w:rFonts w:ascii="Calibri" w:hAnsi="Calibri"/>
            <w:caps w:val="0"/>
            <w:kern w:val="0"/>
          </w:rPr>
          <w:tab/>
        </w:r>
        <w:r w:rsidRPr="00422424">
          <w:rPr>
            <w:rStyle w:val="Hyperlink"/>
            <w:rFonts w:cs="Arial"/>
          </w:rPr>
          <w:t>QUALITY ASSURANCE</w:t>
        </w:r>
        <w:r>
          <w:rPr>
            <w:webHidden/>
          </w:rPr>
          <w:tab/>
        </w:r>
        <w:r>
          <w:rPr>
            <w:webHidden/>
          </w:rPr>
          <w:fldChar w:fldCharType="begin"/>
        </w:r>
        <w:r>
          <w:rPr>
            <w:webHidden/>
          </w:rPr>
          <w:instrText xml:space="preserve"> PAGEREF _Toc37823159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60" w:history="1">
        <w:r w:rsidRPr="00422424">
          <w:rPr>
            <w:rStyle w:val="Hyperlink"/>
            <w:rFonts w:cs="Arial"/>
          </w:rPr>
          <w:t>5.2</w:t>
        </w:r>
        <w:r>
          <w:rPr>
            <w:rFonts w:ascii="Calibri" w:hAnsi="Calibri"/>
            <w:kern w:val="0"/>
          </w:rPr>
          <w:tab/>
        </w:r>
        <w:r w:rsidRPr="00422424">
          <w:rPr>
            <w:rStyle w:val="Hyperlink"/>
            <w:rFonts w:cs="Arial"/>
          </w:rPr>
          <w:t>Quality Assurance Clauses (Form 1135)</w:t>
        </w:r>
        <w:r>
          <w:rPr>
            <w:webHidden/>
          </w:rPr>
          <w:tab/>
        </w:r>
        <w:r>
          <w:rPr>
            <w:webHidden/>
          </w:rPr>
          <w:fldChar w:fldCharType="begin"/>
        </w:r>
        <w:r>
          <w:rPr>
            <w:webHidden/>
          </w:rPr>
          <w:instrText xml:space="preserve"> PAGEREF _Toc37823160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61" w:history="1">
        <w:r w:rsidRPr="00422424">
          <w:rPr>
            <w:rStyle w:val="Hyperlink"/>
            <w:rFonts w:cs="Arial"/>
          </w:rPr>
          <w:t>5.3</w:t>
        </w:r>
        <w:r>
          <w:rPr>
            <w:rFonts w:ascii="Calibri" w:hAnsi="Calibri"/>
            <w:kern w:val="0"/>
          </w:rPr>
          <w:tab/>
        </w:r>
        <w:r w:rsidRPr="00422424">
          <w:rPr>
            <w:rStyle w:val="Hyperlink"/>
            <w:rFonts w:cs="Arial"/>
          </w:rPr>
          <w:t>Collins – Fairfield and Customer Approved Processors</w:t>
        </w:r>
        <w:r>
          <w:rPr>
            <w:webHidden/>
          </w:rPr>
          <w:tab/>
        </w:r>
        <w:r>
          <w:rPr>
            <w:webHidden/>
          </w:rPr>
          <w:fldChar w:fldCharType="begin"/>
        </w:r>
        <w:r>
          <w:rPr>
            <w:webHidden/>
          </w:rPr>
          <w:instrText xml:space="preserve"> PAGEREF _Toc37823161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62" w:history="1">
        <w:r w:rsidRPr="00422424">
          <w:rPr>
            <w:rStyle w:val="Hyperlink"/>
            <w:rFonts w:cs="Arial"/>
          </w:rPr>
          <w:t>5.4</w:t>
        </w:r>
        <w:r>
          <w:rPr>
            <w:rFonts w:ascii="Calibri" w:hAnsi="Calibri"/>
            <w:kern w:val="0"/>
          </w:rPr>
          <w:tab/>
        </w:r>
        <w:r w:rsidRPr="00422424">
          <w:rPr>
            <w:rStyle w:val="Hyperlink"/>
            <w:rFonts w:cs="Arial"/>
          </w:rPr>
          <w:t>Configuration Control</w:t>
        </w:r>
        <w:r>
          <w:rPr>
            <w:webHidden/>
          </w:rPr>
          <w:tab/>
        </w:r>
        <w:r>
          <w:rPr>
            <w:webHidden/>
          </w:rPr>
          <w:fldChar w:fldCharType="begin"/>
        </w:r>
        <w:r>
          <w:rPr>
            <w:webHidden/>
          </w:rPr>
          <w:instrText xml:space="preserve"> PAGEREF _Toc37823162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63" w:history="1">
        <w:r w:rsidRPr="00422424">
          <w:rPr>
            <w:rStyle w:val="Hyperlink"/>
            <w:rFonts w:cs="Arial"/>
          </w:rPr>
          <w:t>6.</w:t>
        </w:r>
        <w:r>
          <w:rPr>
            <w:rFonts w:ascii="Calibri" w:hAnsi="Calibri"/>
            <w:caps w:val="0"/>
            <w:kern w:val="0"/>
          </w:rPr>
          <w:tab/>
        </w:r>
        <w:r w:rsidRPr="00422424">
          <w:rPr>
            <w:rStyle w:val="Hyperlink"/>
            <w:rFonts w:cs="Arial"/>
          </w:rPr>
          <w:t>RECEIVING INSPECTION</w:t>
        </w:r>
        <w:r>
          <w:rPr>
            <w:webHidden/>
          </w:rPr>
          <w:tab/>
        </w:r>
        <w:r>
          <w:rPr>
            <w:webHidden/>
          </w:rPr>
          <w:fldChar w:fldCharType="begin"/>
        </w:r>
        <w:r>
          <w:rPr>
            <w:webHidden/>
          </w:rPr>
          <w:instrText xml:space="preserve"> PAGEREF _Toc37823163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64" w:history="1">
        <w:r w:rsidRPr="00422424">
          <w:rPr>
            <w:rStyle w:val="Hyperlink"/>
            <w:rFonts w:cs="Arial"/>
          </w:rPr>
          <w:t>6.1</w:t>
        </w:r>
        <w:r>
          <w:rPr>
            <w:rFonts w:ascii="Calibri" w:hAnsi="Calibri"/>
            <w:kern w:val="0"/>
          </w:rPr>
          <w:tab/>
        </w:r>
        <w:r w:rsidRPr="00422424">
          <w:rPr>
            <w:rStyle w:val="Hyperlink"/>
            <w:rFonts w:cs="Arial"/>
          </w:rPr>
          <w:t>Certification/Data Evaluation</w:t>
        </w:r>
        <w:r>
          <w:rPr>
            <w:webHidden/>
          </w:rPr>
          <w:tab/>
        </w:r>
        <w:r>
          <w:rPr>
            <w:webHidden/>
          </w:rPr>
          <w:fldChar w:fldCharType="begin"/>
        </w:r>
        <w:r>
          <w:rPr>
            <w:webHidden/>
          </w:rPr>
          <w:instrText xml:space="preserve"> PAGEREF _Toc37823164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65" w:history="1">
        <w:r w:rsidRPr="00422424">
          <w:rPr>
            <w:rStyle w:val="Hyperlink"/>
            <w:rFonts w:cs="Arial"/>
          </w:rPr>
          <w:t>6.2</w:t>
        </w:r>
        <w:r>
          <w:rPr>
            <w:rFonts w:ascii="Calibri" w:hAnsi="Calibri"/>
            <w:kern w:val="0"/>
          </w:rPr>
          <w:tab/>
        </w:r>
        <w:r w:rsidRPr="00422424">
          <w:rPr>
            <w:rStyle w:val="Hyperlink"/>
            <w:rFonts w:cs="Arial"/>
          </w:rPr>
          <w:t>Product Inspection</w:t>
        </w:r>
        <w:r>
          <w:rPr>
            <w:webHidden/>
          </w:rPr>
          <w:tab/>
        </w:r>
        <w:r>
          <w:rPr>
            <w:webHidden/>
          </w:rPr>
          <w:fldChar w:fldCharType="begin"/>
        </w:r>
        <w:r>
          <w:rPr>
            <w:webHidden/>
          </w:rPr>
          <w:instrText xml:space="preserve"> PAGEREF _Toc37823165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66" w:history="1">
        <w:r w:rsidRPr="00422424">
          <w:rPr>
            <w:rStyle w:val="Hyperlink"/>
            <w:rFonts w:cs="Arial"/>
          </w:rPr>
          <w:t>6.3</w:t>
        </w:r>
        <w:r>
          <w:rPr>
            <w:rFonts w:ascii="Calibri" w:hAnsi="Calibri"/>
            <w:kern w:val="0"/>
          </w:rPr>
          <w:tab/>
        </w:r>
        <w:r w:rsidRPr="00422424">
          <w:rPr>
            <w:rStyle w:val="Hyperlink"/>
            <w:rFonts w:cs="Arial"/>
          </w:rPr>
          <w:t>Disposition of Nonconforming Material</w:t>
        </w:r>
        <w:r>
          <w:rPr>
            <w:webHidden/>
          </w:rPr>
          <w:tab/>
        </w:r>
        <w:r>
          <w:rPr>
            <w:webHidden/>
          </w:rPr>
          <w:fldChar w:fldCharType="begin"/>
        </w:r>
        <w:r>
          <w:rPr>
            <w:webHidden/>
          </w:rPr>
          <w:instrText xml:space="preserve"> PAGEREF _Toc37823166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67" w:history="1">
        <w:r w:rsidRPr="00422424">
          <w:rPr>
            <w:rStyle w:val="Hyperlink"/>
            <w:rFonts w:cs="Arial"/>
          </w:rPr>
          <w:t>7.</w:t>
        </w:r>
        <w:r>
          <w:rPr>
            <w:rFonts w:ascii="Calibri" w:hAnsi="Calibri"/>
            <w:caps w:val="0"/>
            <w:kern w:val="0"/>
          </w:rPr>
          <w:tab/>
        </w:r>
        <w:r w:rsidRPr="00422424">
          <w:rPr>
            <w:rStyle w:val="Hyperlink"/>
            <w:rFonts w:cs="Arial"/>
          </w:rPr>
          <w:t>STATISTICAL PROCESS CONTROL</w:t>
        </w:r>
        <w:r>
          <w:rPr>
            <w:webHidden/>
          </w:rPr>
          <w:tab/>
        </w:r>
        <w:r>
          <w:rPr>
            <w:webHidden/>
          </w:rPr>
          <w:fldChar w:fldCharType="begin"/>
        </w:r>
        <w:r>
          <w:rPr>
            <w:webHidden/>
          </w:rPr>
          <w:instrText xml:space="preserve"> PAGEREF _Toc37823167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68" w:history="1">
        <w:r w:rsidRPr="00422424">
          <w:rPr>
            <w:rStyle w:val="Hyperlink"/>
            <w:rFonts w:cs="Arial"/>
          </w:rPr>
          <w:t>8.</w:t>
        </w:r>
        <w:r>
          <w:rPr>
            <w:rFonts w:ascii="Calibri" w:hAnsi="Calibri"/>
            <w:caps w:val="0"/>
            <w:kern w:val="0"/>
          </w:rPr>
          <w:tab/>
        </w:r>
        <w:r w:rsidRPr="00422424">
          <w:rPr>
            <w:rStyle w:val="Hyperlink"/>
            <w:rFonts w:cs="Arial"/>
          </w:rPr>
          <w:t>Corrective Action Requirements</w:t>
        </w:r>
        <w:r>
          <w:rPr>
            <w:webHidden/>
          </w:rPr>
          <w:tab/>
        </w:r>
        <w:r>
          <w:rPr>
            <w:webHidden/>
          </w:rPr>
          <w:fldChar w:fldCharType="begin"/>
        </w:r>
        <w:r>
          <w:rPr>
            <w:webHidden/>
          </w:rPr>
          <w:instrText xml:space="preserve"> PAGEREF _Toc37823168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69" w:history="1">
        <w:r w:rsidRPr="00422424">
          <w:rPr>
            <w:rStyle w:val="Hyperlink"/>
            <w:rFonts w:cs="Arial"/>
          </w:rPr>
          <w:t>9.</w:t>
        </w:r>
        <w:r>
          <w:rPr>
            <w:rFonts w:ascii="Calibri" w:hAnsi="Calibri"/>
            <w:caps w:val="0"/>
            <w:kern w:val="0"/>
          </w:rPr>
          <w:tab/>
        </w:r>
        <w:r w:rsidRPr="00422424">
          <w:rPr>
            <w:rStyle w:val="Hyperlink"/>
            <w:rFonts w:cs="Arial"/>
          </w:rPr>
          <w:t>Supplier performance Rating System</w:t>
        </w:r>
        <w:r>
          <w:rPr>
            <w:webHidden/>
          </w:rPr>
          <w:tab/>
        </w:r>
        <w:r>
          <w:rPr>
            <w:webHidden/>
          </w:rPr>
          <w:fldChar w:fldCharType="begin"/>
        </w:r>
        <w:r>
          <w:rPr>
            <w:webHidden/>
          </w:rPr>
          <w:instrText xml:space="preserve"> PAGEREF _Toc37823169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70" w:history="1">
        <w:r w:rsidRPr="00422424">
          <w:rPr>
            <w:rStyle w:val="Hyperlink"/>
            <w:rFonts w:cs="Arial"/>
            <w:snapToGrid w:val="0"/>
          </w:rPr>
          <w:t>9.1</w:t>
        </w:r>
        <w:r>
          <w:rPr>
            <w:rFonts w:ascii="Calibri" w:hAnsi="Calibri"/>
            <w:kern w:val="0"/>
          </w:rPr>
          <w:tab/>
        </w:r>
        <w:r w:rsidRPr="00422424">
          <w:rPr>
            <w:rStyle w:val="Hyperlink"/>
            <w:rFonts w:cs="Arial"/>
            <w:snapToGrid w:val="0"/>
          </w:rPr>
          <w:t>Delivery Performance</w:t>
        </w:r>
        <w:r>
          <w:rPr>
            <w:webHidden/>
          </w:rPr>
          <w:tab/>
        </w:r>
        <w:r>
          <w:rPr>
            <w:webHidden/>
          </w:rPr>
          <w:fldChar w:fldCharType="begin"/>
        </w:r>
        <w:r>
          <w:rPr>
            <w:webHidden/>
          </w:rPr>
          <w:instrText xml:space="preserve"> PAGEREF _Toc37823170 \h </w:instrText>
        </w:r>
        <w:r>
          <w:rPr>
            <w:webHidden/>
          </w:rPr>
          <w:fldChar w:fldCharType="separate"/>
        </w:r>
        <w:r>
          <w:rPr>
            <w:webHidden/>
          </w:rPr>
          <w:t>4</w:t>
        </w:r>
        <w:r>
          <w:rPr>
            <w:webHidden/>
          </w:rPr>
          <w:fldChar w:fldCharType="end"/>
        </w:r>
      </w:hyperlink>
    </w:p>
    <w:p w:rsidR="00F33B03" w:rsidRDefault="00F33B03">
      <w:pPr>
        <w:pStyle w:val="TOC2"/>
        <w:rPr>
          <w:rFonts w:ascii="Calibri" w:hAnsi="Calibri"/>
          <w:kern w:val="0"/>
        </w:rPr>
      </w:pPr>
      <w:hyperlink w:anchor="_Toc37823171" w:history="1">
        <w:r w:rsidRPr="00422424">
          <w:rPr>
            <w:rStyle w:val="Hyperlink"/>
            <w:rFonts w:cs="Arial"/>
            <w:snapToGrid w:val="0"/>
          </w:rPr>
          <w:t>9.2</w:t>
        </w:r>
        <w:r>
          <w:rPr>
            <w:rFonts w:ascii="Calibri" w:hAnsi="Calibri"/>
            <w:kern w:val="0"/>
          </w:rPr>
          <w:tab/>
        </w:r>
        <w:r w:rsidRPr="00422424">
          <w:rPr>
            <w:rStyle w:val="Hyperlink"/>
            <w:rFonts w:cs="Arial"/>
            <w:snapToGrid w:val="0"/>
          </w:rPr>
          <w:t>Quality Performance</w:t>
        </w:r>
        <w:r>
          <w:rPr>
            <w:webHidden/>
          </w:rPr>
          <w:tab/>
        </w:r>
        <w:r>
          <w:rPr>
            <w:webHidden/>
          </w:rPr>
          <w:fldChar w:fldCharType="begin"/>
        </w:r>
        <w:r>
          <w:rPr>
            <w:webHidden/>
          </w:rPr>
          <w:instrText xml:space="preserve"> PAGEREF _Toc37823171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72" w:history="1">
        <w:r w:rsidRPr="00422424">
          <w:rPr>
            <w:rStyle w:val="Hyperlink"/>
            <w:rFonts w:cs="Arial"/>
          </w:rPr>
          <w:t>10.</w:t>
        </w:r>
        <w:r>
          <w:rPr>
            <w:rFonts w:ascii="Calibri" w:hAnsi="Calibri"/>
            <w:caps w:val="0"/>
            <w:kern w:val="0"/>
          </w:rPr>
          <w:tab/>
        </w:r>
        <w:r w:rsidRPr="00422424">
          <w:rPr>
            <w:rStyle w:val="Hyperlink"/>
            <w:rFonts w:cs="Arial"/>
          </w:rPr>
          <w:t>SCORECARDS</w:t>
        </w:r>
        <w:r>
          <w:rPr>
            <w:webHidden/>
          </w:rPr>
          <w:tab/>
        </w:r>
        <w:r>
          <w:rPr>
            <w:webHidden/>
          </w:rPr>
          <w:fldChar w:fldCharType="begin"/>
        </w:r>
        <w:r>
          <w:rPr>
            <w:webHidden/>
          </w:rPr>
          <w:instrText xml:space="preserve"> PAGEREF _Toc37823172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73" w:history="1">
        <w:r w:rsidRPr="00422424">
          <w:rPr>
            <w:rStyle w:val="Hyperlink"/>
            <w:rFonts w:cs="Arial"/>
          </w:rPr>
          <w:t>11.</w:t>
        </w:r>
        <w:r>
          <w:rPr>
            <w:rFonts w:ascii="Calibri" w:hAnsi="Calibri"/>
            <w:caps w:val="0"/>
            <w:kern w:val="0"/>
          </w:rPr>
          <w:tab/>
        </w:r>
        <w:r w:rsidRPr="00422424">
          <w:rPr>
            <w:rStyle w:val="Hyperlink"/>
            <w:rFonts w:cs="Arial"/>
          </w:rPr>
          <w:t>WATCH LIST</w:t>
        </w:r>
        <w:r>
          <w:rPr>
            <w:webHidden/>
          </w:rPr>
          <w:tab/>
        </w:r>
        <w:r>
          <w:rPr>
            <w:webHidden/>
          </w:rPr>
          <w:fldChar w:fldCharType="begin"/>
        </w:r>
        <w:r>
          <w:rPr>
            <w:webHidden/>
          </w:rPr>
          <w:instrText xml:space="preserve"> PAGEREF _Toc37823173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74" w:history="1">
        <w:r w:rsidRPr="00422424">
          <w:rPr>
            <w:rStyle w:val="Hyperlink"/>
            <w:rFonts w:cs="Arial"/>
          </w:rPr>
          <w:t>12.</w:t>
        </w:r>
        <w:r>
          <w:rPr>
            <w:rFonts w:ascii="Calibri" w:hAnsi="Calibri"/>
            <w:caps w:val="0"/>
            <w:kern w:val="0"/>
          </w:rPr>
          <w:tab/>
        </w:r>
        <w:r w:rsidRPr="00422424">
          <w:rPr>
            <w:rStyle w:val="Hyperlink"/>
            <w:rFonts w:cs="Arial"/>
          </w:rPr>
          <w:t>CONTINUOUS IMPROVEMENT PROGRAM</w:t>
        </w:r>
        <w:r>
          <w:rPr>
            <w:webHidden/>
          </w:rPr>
          <w:tab/>
        </w:r>
        <w:r>
          <w:rPr>
            <w:webHidden/>
          </w:rPr>
          <w:fldChar w:fldCharType="begin"/>
        </w:r>
        <w:r>
          <w:rPr>
            <w:webHidden/>
          </w:rPr>
          <w:instrText xml:space="preserve"> PAGEREF _Toc37823174 \h </w:instrText>
        </w:r>
        <w:r>
          <w:rPr>
            <w:webHidden/>
          </w:rPr>
          <w:fldChar w:fldCharType="separate"/>
        </w:r>
        <w:r>
          <w:rPr>
            <w:webHidden/>
          </w:rPr>
          <w:t>4</w:t>
        </w:r>
        <w:r>
          <w:rPr>
            <w:webHidden/>
          </w:rPr>
          <w:fldChar w:fldCharType="end"/>
        </w:r>
      </w:hyperlink>
    </w:p>
    <w:p w:rsidR="00F33B03" w:rsidRDefault="00F33B03">
      <w:pPr>
        <w:pStyle w:val="TOC1"/>
        <w:rPr>
          <w:rFonts w:ascii="Calibri" w:hAnsi="Calibri"/>
          <w:caps w:val="0"/>
          <w:kern w:val="0"/>
        </w:rPr>
      </w:pPr>
      <w:hyperlink w:anchor="_Toc37823175" w:history="1">
        <w:r w:rsidRPr="00422424">
          <w:rPr>
            <w:rStyle w:val="Hyperlink"/>
            <w:rFonts w:cs="Arial"/>
          </w:rPr>
          <w:t>13.</w:t>
        </w:r>
        <w:r>
          <w:rPr>
            <w:rFonts w:ascii="Calibri" w:hAnsi="Calibri"/>
            <w:caps w:val="0"/>
            <w:kern w:val="0"/>
          </w:rPr>
          <w:tab/>
        </w:r>
        <w:r w:rsidRPr="00422424">
          <w:rPr>
            <w:rStyle w:val="Hyperlink"/>
            <w:rFonts w:cs="Arial"/>
          </w:rPr>
          <w:t>REACH</w:t>
        </w:r>
        <w:r>
          <w:rPr>
            <w:webHidden/>
          </w:rPr>
          <w:tab/>
        </w:r>
        <w:r>
          <w:rPr>
            <w:webHidden/>
          </w:rPr>
          <w:fldChar w:fldCharType="begin"/>
        </w:r>
        <w:r>
          <w:rPr>
            <w:webHidden/>
          </w:rPr>
          <w:instrText xml:space="preserve"> PAGEREF _Toc37823175 \h </w:instrText>
        </w:r>
        <w:r>
          <w:rPr>
            <w:webHidden/>
          </w:rPr>
          <w:fldChar w:fldCharType="separate"/>
        </w:r>
        <w:r>
          <w:rPr>
            <w:webHidden/>
          </w:rPr>
          <w:t>4</w:t>
        </w:r>
        <w:r>
          <w:rPr>
            <w:webHidden/>
          </w:rPr>
          <w:fldChar w:fldCharType="end"/>
        </w:r>
      </w:hyperlink>
    </w:p>
    <w:p w:rsidR="00F33B03" w:rsidRDefault="00F33B03" w:rsidP="00973CCC">
      <w:r>
        <w:rPr>
          <w:caps/>
        </w:rPr>
        <w:fldChar w:fldCharType="end"/>
      </w:r>
    </w:p>
    <w:p w:rsidR="00F33B03" w:rsidRPr="00A8473F" w:rsidRDefault="00F33B03" w:rsidP="00F923D8"/>
    <w:p w:rsidR="00F33B03" w:rsidRPr="00BE2F07" w:rsidRDefault="00F33B03" w:rsidP="00F0567D">
      <w:pPr>
        <w:rPr>
          <w:color w:val="000000"/>
        </w:rPr>
        <w:sectPr w:rsidR="00F33B03" w:rsidRPr="00BE2F07" w:rsidSect="00D01057">
          <w:headerReference w:type="default" r:id="rId10"/>
          <w:footerReference w:type="default" r:id="rId11"/>
          <w:pgSz w:w="12240" w:h="15840" w:code="1"/>
          <w:pgMar w:top="720" w:right="979" w:bottom="720" w:left="1080" w:header="720" w:footer="432" w:gutter="0"/>
          <w:cols w:space="720"/>
        </w:sectPr>
      </w:pPr>
    </w:p>
    <w:p w:rsidR="00F33B03" w:rsidRDefault="00F33B03" w:rsidP="00DC288E">
      <w:pPr>
        <w:pStyle w:val="Heading1"/>
        <w:numPr>
          <w:ilvl w:val="0"/>
          <w:numId w:val="42"/>
        </w:numPr>
        <w:spacing w:before="120" w:after="240"/>
      </w:pPr>
      <w:bookmarkStart w:id="1" w:name="_Toc235596752"/>
      <w:bookmarkStart w:id="2" w:name="_Toc240172404"/>
      <w:bookmarkStart w:id="3" w:name="_Toc302623365"/>
      <w:bookmarkStart w:id="4" w:name="_Toc339268879"/>
      <w:bookmarkStart w:id="5" w:name="_Toc339278508"/>
      <w:bookmarkStart w:id="6" w:name="_Toc369756680"/>
      <w:bookmarkStart w:id="7" w:name="_Toc369757508"/>
      <w:bookmarkStart w:id="8" w:name="_Toc369758320"/>
      <w:bookmarkStart w:id="9" w:name="_Toc524336293"/>
      <w:bookmarkStart w:id="10" w:name="_Toc370212438"/>
      <w:bookmarkStart w:id="11" w:name="_Toc505072426"/>
      <w:bookmarkStart w:id="12" w:name="_Toc37823151"/>
      <w:r w:rsidRPr="00BE2F07">
        <w:t>INTRODUCTION</w:t>
      </w:r>
      <w:bookmarkEnd w:id="1"/>
      <w:bookmarkEnd w:id="2"/>
      <w:bookmarkEnd w:id="3"/>
      <w:bookmarkEnd w:id="4"/>
      <w:bookmarkEnd w:id="5"/>
      <w:bookmarkEnd w:id="6"/>
      <w:bookmarkEnd w:id="7"/>
      <w:bookmarkEnd w:id="8"/>
      <w:bookmarkEnd w:id="9"/>
      <w:bookmarkEnd w:id="10"/>
      <w:bookmarkEnd w:id="11"/>
      <w:bookmarkEnd w:id="12"/>
    </w:p>
    <w:p w:rsidR="00F33B03" w:rsidRPr="00BE2F07" w:rsidRDefault="00F33B03" w:rsidP="00DC288E">
      <w:pPr>
        <w:pStyle w:val="Heading2"/>
        <w:numPr>
          <w:ilvl w:val="1"/>
          <w:numId w:val="39"/>
        </w:numPr>
        <w:spacing w:before="120" w:after="240"/>
        <w:rPr>
          <w:i/>
        </w:rPr>
      </w:pPr>
      <w:bookmarkStart w:id="13" w:name="_Toc524336294"/>
      <w:bookmarkStart w:id="14" w:name="_Toc235596753"/>
      <w:bookmarkStart w:id="15" w:name="_Toc240172405"/>
      <w:bookmarkStart w:id="16" w:name="_Toc302623366"/>
      <w:bookmarkStart w:id="17" w:name="_Toc339268880"/>
      <w:bookmarkStart w:id="18" w:name="_Toc339278509"/>
      <w:bookmarkStart w:id="19" w:name="_Toc369756681"/>
      <w:bookmarkStart w:id="20" w:name="_Toc369757509"/>
      <w:bookmarkStart w:id="21" w:name="_Toc369758321"/>
      <w:bookmarkStart w:id="22" w:name="_Toc370212439"/>
      <w:bookmarkStart w:id="23" w:name="_Toc505072427"/>
      <w:bookmarkStart w:id="24" w:name="_Toc37823152"/>
      <w:r w:rsidRPr="00BE2F07">
        <w:t>Purpose</w:t>
      </w:r>
      <w:bookmarkEnd w:id="13"/>
      <w:bookmarkEnd w:id="14"/>
      <w:bookmarkEnd w:id="15"/>
      <w:bookmarkEnd w:id="16"/>
      <w:bookmarkEnd w:id="17"/>
      <w:bookmarkEnd w:id="18"/>
      <w:bookmarkEnd w:id="19"/>
      <w:bookmarkEnd w:id="20"/>
      <w:bookmarkEnd w:id="21"/>
      <w:bookmarkEnd w:id="22"/>
      <w:bookmarkEnd w:id="23"/>
      <w:bookmarkEnd w:id="24"/>
    </w:p>
    <w:p w:rsidR="00F33B03" w:rsidRPr="006F3F80" w:rsidRDefault="00F33B03" w:rsidP="00E87A0C">
      <w:pPr>
        <w:pStyle w:val="Heading6"/>
        <w:numPr>
          <w:ilvl w:val="5"/>
          <w:numId w:val="39"/>
        </w:numPr>
        <w:rPr>
          <w:strike/>
        </w:rPr>
      </w:pPr>
      <w:r w:rsidRPr="00BE2F07">
        <w:t xml:space="preserve">The purpose of this handbook is to familiarize the supplier with the general requirements and expectations in regard to business transactions between </w:t>
      </w:r>
      <w:r w:rsidRPr="00884C26">
        <w:t>Collins</w:t>
      </w:r>
      <w:r>
        <w:t xml:space="preserve"> Aerospace</w:t>
      </w:r>
      <w:r w:rsidRPr="00884C26">
        <w:t xml:space="preserve"> Mission Systems Fairfield</w:t>
      </w:r>
      <w:r w:rsidRPr="00BE2F07">
        <w:t xml:space="preserve"> </w:t>
      </w:r>
      <w:r>
        <w:t>(hereafter referred to as “</w:t>
      </w:r>
      <w:r w:rsidRPr="00436F9C">
        <w:t>Collins – Fairfield</w:t>
      </w:r>
      <w:r>
        <w:t xml:space="preserve">”) </w:t>
      </w:r>
      <w:r w:rsidRPr="00BE2F07">
        <w:t>and its suppliers.  The require</w:t>
      </w:r>
      <w:r w:rsidRPr="00BE2F07">
        <w:softHyphen/>
        <w:t>ments defined in this standard are designed to ensure that the supplier will achieve continuous</w:t>
      </w:r>
      <w:r w:rsidRPr="00BE2F07">
        <w:softHyphen/>
        <w:t xml:space="preserve">ly improved quality, increased productivity, lower costs and most importantly -- a </w:t>
      </w:r>
      <w:r w:rsidRPr="00BE2F07">
        <w:rPr>
          <w:b/>
          <w:u w:val="single"/>
        </w:rPr>
        <w:t>zero defect</w:t>
      </w:r>
      <w:r w:rsidRPr="00BE2F07">
        <w:t xml:space="preserve"> product</w:t>
      </w:r>
      <w:r>
        <w:t>.</w:t>
      </w:r>
    </w:p>
    <w:p w:rsidR="00F33B03" w:rsidRPr="00BE2F07" w:rsidRDefault="00F33B03" w:rsidP="00DC288E">
      <w:pPr>
        <w:pStyle w:val="Heading6"/>
        <w:numPr>
          <w:ilvl w:val="5"/>
          <w:numId w:val="39"/>
        </w:numPr>
        <w:spacing w:after="240"/>
      </w:pPr>
      <w:r w:rsidRPr="00BE2F07">
        <w:t xml:space="preserve">In pursuit of these goals, </w:t>
      </w:r>
      <w:r w:rsidRPr="00436F9C">
        <w:t xml:space="preserve">Collins – Fairfield </w:t>
      </w:r>
      <w:r w:rsidRPr="00BE2F07">
        <w:t>emphasizes the following general practices:</w:t>
      </w:r>
    </w:p>
    <w:p w:rsidR="00F33B03" w:rsidRDefault="00F33B03" w:rsidP="00DC288E">
      <w:pPr>
        <w:pStyle w:val="Heading7"/>
        <w:numPr>
          <w:ilvl w:val="6"/>
          <w:numId w:val="39"/>
        </w:numPr>
        <w:spacing w:after="240"/>
      </w:pPr>
      <w:r w:rsidRPr="00436F9C">
        <w:t xml:space="preserve">Collins – Fairfield </w:t>
      </w:r>
      <w:r w:rsidRPr="00BE2F07">
        <w:t>considers each supplier a critical part of our multi-disciplinary team approach to quality.</w:t>
      </w:r>
    </w:p>
    <w:p w:rsidR="00F33B03" w:rsidRDefault="00F33B03" w:rsidP="00DC288E">
      <w:pPr>
        <w:pStyle w:val="Heading7"/>
        <w:numPr>
          <w:ilvl w:val="6"/>
          <w:numId w:val="39"/>
        </w:numPr>
        <w:spacing w:after="240"/>
      </w:pPr>
      <w:r w:rsidRPr="00436F9C">
        <w:t xml:space="preserve">Collins – Fairfield </w:t>
      </w:r>
      <w:r w:rsidRPr="00BE2F07">
        <w:t>is committed to building a partnership with each supplier.</w:t>
      </w:r>
    </w:p>
    <w:p w:rsidR="00F33B03" w:rsidRDefault="00F33B03" w:rsidP="00DC288E">
      <w:pPr>
        <w:pStyle w:val="Heading7"/>
        <w:numPr>
          <w:ilvl w:val="6"/>
          <w:numId w:val="39"/>
        </w:numPr>
        <w:spacing w:after="240"/>
      </w:pPr>
      <w:r w:rsidRPr="00436F9C">
        <w:t xml:space="preserve">Collins – Fairfield </w:t>
      </w:r>
      <w:r w:rsidRPr="00BE2F07">
        <w:t>relies on excellent performance from each supplier.</w:t>
      </w:r>
    </w:p>
    <w:p w:rsidR="00F33B03" w:rsidRPr="00BE2F07" w:rsidRDefault="00F33B03" w:rsidP="00DC288E">
      <w:pPr>
        <w:pStyle w:val="Heading7"/>
        <w:numPr>
          <w:ilvl w:val="6"/>
          <w:numId w:val="39"/>
        </w:numPr>
        <w:spacing w:after="240"/>
      </w:pPr>
      <w:r w:rsidRPr="00436F9C">
        <w:t xml:space="preserve">Collins – Fairfield </w:t>
      </w:r>
      <w:r w:rsidRPr="00BE2F07">
        <w:t>depends on total commitment to quality from each supplier.</w:t>
      </w:r>
    </w:p>
    <w:p w:rsidR="00F33B03" w:rsidRPr="00BE2F07" w:rsidRDefault="00F33B03" w:rsidP="00DC288E">
      <w:pPr>
        <w:pStyle w:val="Heading6"/>
        <w:numPr>
          <w:ilvl w:val="5"/>
          <w:numId w:val="39"/>
        </w:numPr>
        <w:spacing w:after="240"/>
      </w:pPr>
      <w:r w:rsidRPr="00436F9C">
        <w:t xml:space="preserve">Collins – Fairfield </w:t>
      </w:r>
      <w:r w:rsidRPr="00BE2F07">
        <w:t>is committed to design, manufacture, test</w:t>
      </w:r>
      <w:r>
        <w:t>,</w:t>
      </w:r>
      <w:r w:rsidRPr="00BE2F07">
        <w:t xml:space="preserve"> and sell reliable, high quality products to support our custom</w:t>
      </w:r>
      <w:r w:rsidRPr="00BE2F07">
        <w:softHyphen/>
        <w:t xml:space="preserve">er's requirements.  To achieve our goals, our suppliers must have the same dedication to quality and continuous improvement.  </w:t>
      </w:r>
    </w:p>
    <w:p w:rsidR="00F33B03" w:rsidRPr="00BE2F07" w:rsidRDefault="00F33B03" w:rsidP="00DC288E">
      <w:pPr>
        <w:pStyle w:val="Heading2"/>
        <w:numPr>
          <w:ilvl w:val="1"/>
          <w:numId w:val="39"/>
        </w:numPr>
        <w:spacing w:before="120" w:after="240"/>
        <w:rPr>
          <w:i/>
        </w:rPr>
      </w:pPr>
      <w:bookmarkStart w:id="25" w:name="_Toc235596754"/>
      <w:bookmarkStart w:id="26" w:name="_Toc240172406"/>
      <w:bookmarkStart w:id="27" w:name="_Toc302623367"/>
      <w:bookmarkStart w:id="28" w:name="_Toc339268881"/>
      <w:bookmarkStart w:id="29" w:name="_Toc339278510"/>
      <w:bookmarkStart w:id="30" w:name="_Toc369756682"/>
      <w:bookmarkStart w:id="31" w:name="_Toc369757510"/>
      <w:bookmarkStart w:id="32" w:name="_Toc369758322"/>
      <w:bookmarkStart w:id="33" w:name="_Toc524336295"/>
      <w:bookmarkStart w:id="34" w:name="_Toc370212440"/>
      <w:bookmarkStart w:id="35" w:name="_Toc505072428"/>
      <w:bookmarkStart w:id="36" w:name="_Toc37823153"/>
      <w:r w:rsidRPr="00BE2F07">
        <w:t>Scope</w:t>
      </w:r>
      <w:bookmarkEnd w:id="25"/>
      <w:bookmarkEnd w:id="26"/>
      <w:bookmarkEnd w:id="27"/>
      <w:bookmarkEnd w:id="28"/>
      <w:bookmarkEnd w:id="29"/>
      <w:bookmarkEnd w:id="30"/>
      <w:bookmarkEnd w:id="31"/>
      <w:bookmarkEnd w:id="32"/>
      <w:bookmarkEnd w:id="33"/>
      <w:bookmarkEnd w:id="34"/>
      <w:bookmarkEnd w:id="35"/>
      <w:bookmarkEnd w:id="36"/>
    </w:p>
    <w:p w:rsidR="00F33B03" w:rsidRDefault="00F33B03" w:rsidP="00DC288E">
      <w:pPr>
        <w:pStyle w:val="Heading6"/>
        <w:numPr>
          <w:ilvl w:val="5"/>
          <w:numId w:val="39"/>
        </w:numPr>
        <w:spacing w:after="240"/>
      </w:pPr>
      <w:r w:rsidRPr="00BE2F07">
        <w:t>This handbook details the minimum requirements for suppli</w:t>
      </w:r>
      <w:r w:rsidRPr="00BE2F07">
        <w:softHyphen/>
        <w:t xml:space="preserve">ers who intend to maintain a business relationship with </w:t>
      </w:r>
      <w:r>
        <w:t>Collins – Fairfield</w:t>
      </w:r>
      <w:r w:rsidRPr="00BE2F07">
        <w:t>. The document is applicable to all suppliers provid</w:t>
      </w:r>
      <w:r w:rsidRPr="00BE2F07">
        <w:softHyphen/>
        <w:t>ing raw mater</w:t>
      </w:r>
      <w:r w:rsidRPr="00BE2F07">
        <w:softHyphen/>
        <w:t xml:space="preserve">ials, components, subassemblies and/or processing to </w:t>
      </w:r>
      <w:r w:rsidRPr="00436F9C">
        <w:t>Collins – Fairfield.</w:t>
      </w:r>
    </w:p>
    <w:p w:rsidR="00F33B03" w:rsidRPr="00BE2F07" w:rsidRDefault="00F33B03" w:rsidP="00DC288E">
      <w:pPr>
        <w:pStyle w:val="Heading6"/>
        <w:numPr>
          <w:ilvl w:val="5"/>
          <w:numId w:val="39"/>
        </w:numPr>
        <w:spacing w:after="240"/>
      </w:pPr>
      <w:r w:rsidRPr="00BE2F07">
        <w:t>This document is designed to:</w:t>
      </w:r>
    </w:p>
    <w:p w:rsidR="00F33B03" w:rsidRDefault="00F33B03" w:rsidP="00DC288E">
      <w:pPr>
        <w:pStyle w:val="Heading7"/>
        <w:numPr>
          <w:ilvl w:val="6"/>
          <w:numId w:val="39"/>
        </w:numPr>
        <w:spacing w:after="240"/>
      </w:pPr>
      <w:r w:rsidRPr="00BE2F07">
        <w:t>Enhance "two-way" communication</w:t>
      </w:r>
    </w:p>
    <w:p w:rsidR="00F33B03" w:rsidRDefault="00F33B03" w:rsidP="00DC288E">
      <w:pPr>
        <w:pStyle w:val="Heading7"/>
        <w:numPr>
          <w:ilvl w:val="6"/>
          <w:numId w:val="39"/>
        </w:numPr>
        <w:spacing w:after="240"/>
      </w:pPr>
      <w:r w:rsidRPr="00BE2F07">
        <w:t xml:space="preserve">Assist suppliers in understanding and complying with </w:t>
      </w:r>
      <w:r w:rsidRPr="00436F9C">
        <w:t xml:space="preserve">Collins – Fairfield </w:t>
      </w:r>
      <w:r w:rsidRPr="00BE2F07">
        <w:t>requirements.</w:t>
      </w:r>
    </w:p>
    <w:p w:rsidR="00F33B03" w:rsidRDefault="00F33B03" w:rsidP="00DC288E">
      <w:pPr>
        <w:pStyle w:val="Heading7"/>
        <w:numPr>
          <w:ilvl w:val="6"/>
          <w:numId w:val="39"/>
        </w:numPr>
        <w:spacing w:after="240"/>
      </w:pPr>
      <w:r w:rsidRPr="00BE2F07">
        <w:t>Reduce nonconformance</w:t>
      </w:r>
      <w:r>
        <w:t>,</w:t>
      </w:r>
      <w:r w:rsidRPr="00BE2F07">
        <w:t xml:space="preserve"> whether hardware, processing and/or documentation related.</w:t>
      </w:r>
    </w:p>
    <w:p w:rsidR="00F33B03" w:rsidRDefault="00F33B03">
      <w:pPr>
        <w:jc w:val="left"/>
      </w:pPr>
      <w:r>
        <w:br w:type="page"/>
      </w:r>
    </w:p>
    <w:p w:rsidR="00F33B03" w:rsidRPr="001319F9" w:rsidRDefault="00F33B03" w:rsidP="001319F9">
      <w:pPr>
        <w:jc w:val="center"/>
      </w:pPr>
    </w:p>
    <w:p w:rsidR="00F33B03" w:rsidRDefault="00F33B03" w:rsidP="001319F9">
      <w:pPr>
        <w:jc w:val="center"/>
        <w:rPr>
          <w:b/>
          <w:color w:val="FF0000"/>
          <w:sz w:val="24"/>
          <w:szCs w:val="24"/>
        </w:rPr>
      </w:pPr>
      <w:r w:rsidRPr="001319F9">
        <w:rPr>
          <w:b/>
          <w:color w:val="FF0000"/>
          <w:sz w:val="24"/>
          <w:szCs w:val="24"/>
        </w:rPr>
        <w:t>READ, BECOME FAMILIAR WITH, AND USE THIS HANDBOOK.</w:t>
      </w:r>
    </w:p>
    <w:p w:rsidR="00F33B03" w:rsidRPr="00A930FC" w:rsidRDefault="00F33B03" w:rsidP="001319F9">
      <w:pPr>
        <w:jc w:val="center"/>
        <w:rPr>
          <w:b/>
          <w:sz w:val="24"/>
          <w:szCs w:val="24"/>
        </w:rPr>
      </w:pPr>
    </w:p>
    <w:p w:rsidR="00F33B03" w:rsidRPr="00A930FC" w:rsidRDefault="00F33B03" w:rsidP="00A930FC">
      <w:r>
        <w:br w:type="page"/>
      </w:r>
    </w:p>
    <w:p w:rsidR="00F33B03" w:rsidRPr="00DC288E" w:rsidRDefault="00F33B03" w:rsidP="00DC288E">
      <w:pPr>
        <w:pStyle w:val="Heading1"/>
        <w:numPr>
          <w:ilvl w:val="0"/>
          <w:numId w:val="39"/>
        </w:numPr>
        <w:spacing w:before="120" w:after="240"/>
        <w:rPr>
          <w:rFonts w:cs="Arial"/>
        </w:rPr>
      </w:pPr>
      <w:bookmarkStart w:id="37" w:name="_Toc235596755"/>
      <w:bookmarkStart w:id="38" w:name="_Toc240172407"/>
      <w:bookmarkStart w:id="39" w:name="_Toc524336296"/>
      <w:bookmarkStart w:id="40" w:name="_Toc302623368"/>
      <w:bookmarkStart w:id="41" w:name="_Toc339268882"/>
      <w:bookmarkStart w:id="42" w:name="_Toc339278511"/>
      <w:bookmarkStart w:id="43" w:name="_Toc369756683"/>
      <w:bookmarkStart w:id="44" w:name="_Toc369757511"/>
      <w:bookmarkStart w:id="45" w:name="_Toc369758323"/>
      <w:bookmarkStart w:id="46" w:name="_Toc370212441"/>
      <w:bookmarkStart w:id="47" w:name="_Toc505072429"/>
      <w:bookmarkStart w:id="48" w:name="_Toc37823154"/>
      <w:r w:rsidRPr="00DC288E">
        <w:rPr>
          <w:rFonts w:cs="Arial"/>
        </w:rPr>
        <w:t>COMMUNICATION</w:t>
      </w:r>
      <w:bookmarkEnd w:id="37"/>
      <w:bookmarkEnd w:id="38"/>
      <w:bookmarkEnd w:id="39"/>
      <w:bookmarkEnd w:id="40"/>
      <w:bookmarkEnd w:id="41"/>
      <w:bookmarkEnd w:id="42"/>
      <w:bookmarkEnd w:id="43"/>
      <w:bookmarkEnd w:id="44"/>
      <w:bookmarkEnd w:id="45"/>
      <w:bookmarkEnd w:id="46"/>
      <w:bookmarkEnd w:id="47"/>
      <w:bookmarkEnd w:id="48"/>
    </w:p>
    <w:p w:rsidR="00F33B03" w:rsidRPr="00DC288E" w:rsidRDefault="00F33B03" w:rsidP="00DC288E">
      <w:pPr>
        <w:pStyle w:val="Heading6"/>
        <w:numPr>
          <w:ilvl w:val="5"/>
          <w:numId w:val="39"/>
        </w:numPr>
        <w:spacing w:after="240"/>
        <w:rPr>
          <w:rFonts w:cs="Arial"/>
        </w:rPr>
      </w:pPr>
      <w:r w:rsidRPr="00DC288E">
        <w:rPr>
          <w:rFonts w:cs="Arial"/>
        </w:rPr>
        <w:t>Each supplier shall observe the following restrictions when communicating with Collins – Fairfield:</w:t>
      </w:r>
    </w:p>
    <w:p w:rsidR="00F33B03" w:rsidRPr="00DC288E" w:rsidRDefault="00F33B03" w:rsidP="00DC288E">
      <w:pPr>
        <w:pStyle w:val="Heading7"/>
        <w:numPr>
          <w:ilvl w:val="6"/>
          <w:numId w:val="39"/>
        </w:numPr>
        <w:spacing w:after="240"/>
        <w:rPr>
          <w:rFonts w:cs="Arial"/>
        </w:rPr>
      </w:pPr>
      <w:r w:rsidRPr="00DC288E">
        <w:rPr>
          <w:rFonts w:cs="Arial"/>
        </w:rPr>
        <w:t>The Collins - Fairfield</w:t>
      </w:r>
      <w:r w:rsidRPr="00DC288E" w:rsidDel="00FF78F6">
        <w:rPr>
          <w:rFonts w:cs="Arial"/>
        </w:rPr>
        <w:t xml:space="preserve"> </w:t>
      </w:r>
      <w:r w:rsidRPr="00DC288E">
        <w:rPr>
          <w:rFonts w:cs="Arial"/>
        </w:rPr>
        <w:t>Buyer or Delivery Assurance Specialist (hereafter referred to as “Buyer” and “DA” respectively) are the primary points of contact for supplier communications, except as noted herein.</w:t>
      </w:r>
    </w:p>
    <w:p w:rsidR="00F33B03" w:rsidRPr="00DC288E" w:rsidRDefault="00F33B03" w:rsidP="00DC288E">
      <w:pPr>
        <w:pStyle w:val="Heading7"/>
        <w:numPr>
          <w:ilvl w:val="0"/>
          <w:numId w:val="0"/>
        </w:numPr>
        <w:spacing w:after="240"/>
        <w:ind w:left="1296"/>
        <w:rPr>
          <w:rFonts w:cs="Arial"/>
        </w:rPr>
      </w:pPr>
      <w:r w:rsidRPr="00DC288E">
        <w:rPr>
          <w:rFonts w:cs="Arial"/>
          <w:u w:val="single"/>
        </w:rPr>
        <w:t>NOTE</w:t>
      </w:r>
      <w:r w:rsidRPr="00DC288E">
        <w:rPr>
          <w:rFonts w:cs="Arial"/>
        </w:rPr>
        <w:t>:</w:t>
      </w:r>
      <w:r w:rsidRPr="00DC288E">
        <w:rPr>
          <w:rFonts w:cs="Arial"/>
        </w:rPr>
        <w:tab/>
        <w:t>For issues dealing with the Purchase Order upon issue, contact the Buyer.  For issues dealing with the Purchase order after issuance regarding quantity, delivery or quality, contact the DA.</w:t>
      </w:r>
    </w:p>
    <w:p w:rsidR="00F33B03" w:rsidRPr="00DC288E" w:rsidRDefault="00F33B03" w:rsidP="00DC288E">
      <w:pPr>
        <w:pStyle w:val="Heading7"/>
        <w:numPr>
          <w:ilvl w:val="6"/>
          <w:numId w:val="39"/>
        </w:numPr>
        <w:spacing w:after="240"/>
        <w:rPr>
          <w:rFonts w:cs="Arial"/>
        </w:rPr>
      </w:pPr>
      <w:r w:rsidRPr="00DC288E">
        <w:rPr>
          <w:rFonts w:cs="Arial"/>
        </w:rPr>
        <w:t xml:space="preserve">The Supplier should not accept any changes to Purchase Order requirements unless </w:t>
      </w:r>
      <w:r w:rsidRPr="00DC288E">
        <w:rPr>
          <w:rFonts w:cs="Arial"/>
        </w:rPr>
        <w:br/>
        <w:t>authorized in writing by the Buyer or DA.</w:t>
      </w:r>
    </w:p>
    <w:p w:rsidR="00F33B03" w:rsidRPr="00DC288E" w:rsidRDefault="00F33B03" w:rsidP="00DC288E">
      <w:pPr>
        <w:tabs>
          <w:tab w:val="left" w:pos="907"/>
        </w:tabs>
        <w:spacing w:before="120" w:after="240"/>
        <w:ind w:left="2203" w:hanging="907"/>
        <w:rPr>
          <w:rFonts w:cs="Arial"/>
        </w:rPr>
      </w:pPr>
      <w:r w:rsidRPr="00DC288E">
        <w:rPr>
          <w:rFonts w:cs="Arial"/>
          <w:u w:val="single"/>
        </w:rPr>
        <w:t>NOTE</w:t>
      </w:r>
      <w:r w:rsidRPr="00DC288E">
        <w:rPr>
          <w:rFonts w:cs="Arial"/>
        </w:rPr>
        <w:t>:</w:t>
      </w:r>
      <w:r w:rsidRPr="00DC288E">
        <w:rPr>
          <w:rFonts w:cs="Arial"/>
        </w:rPr>
        <w:tab/>
        <w:t>The Buyer's name, phone number and email address are on the Purchase Order.</w:t>
      </w:r>
    </w:p>
    <w:p w:rsidR="00F33B03" w:rsidRPr="00DC288E" w:rsidRDefault="00F33B03" w:rsidP="00DC288E">
      <w:pPr>
        <w:pStyle w:val="Heading2"/>
        <w:numPr>
          <w:ilvl w:val="1"/>
          <w:numId w:val="40"/>
        </w:numPr>
        <w:spacing w:before="120" w:after="240"/>
        <w:rPr>
          <w:rFonts w:cs="Arial"/>
          <w:spacing w:val="-3"/>
        </w:rPr>
      </w:pPr>
      <w:bookmarkStart w:id="49" w:name="_Toc505072430"/>
      <w:bookmarkStart w:id="50" w:name="_Toc37823155"/>
      <w:bookmarkStart w:id="51" w:name="_Toc240172408"/>
      <w:bookmarkStart w:id="52" w:name="_Toc302623369"/>
      <w:bookmarkStart w:id="53" w:name="_Toc339268883"/>
      <w:bookmarkStart w:id="54" w:name="_Toc339278512"/>
      <w:bookmarkStart w:id="55" w:name="_Toc369756684"/>
      <w:bookmarkStart w:id="56" w:name="_Toc369757512"/>
      <w:bookmarkStart w:id="57" w:name="_Toc369758324"/>
      <w:bookmarkStart w:id="58" w:name="_Toc370212442"/>
      <w:r w:rsidRPr="00DC288E">
        <w:rPr>
          <w:rFonts w:cs="Arial"/>
        </w:rPr>
        <w:t>Collins Aerospace Supplier Websites</w:t>
      </w:r>
      <w:bookmarkEnd w:id="49"/>
      <w:bookmarkEnd w:id="50"/>
    </w:p>
    <w:p w:rsidR="00F33B03" w:rsidRPr="00DC288E" w:rsidRDefault="00F33B03" w:rsidP="00DC288E">
      <w:pPr>
        <w:spacing w:before="120" w:after="240"/>
        <w:ind w:left="720" w:hanging="720"/>
        <w:rPr>
          <w:rFonts w:cs="Arial"/>
        </w:rPr>
      </w:pPr>
      <w:r w:rsidRPr="00DC288E">
        <w:rPr>
          <w:rFonts w:cs="Arial"/>
          <w:color w:val="000000"/>
          <w:spacing w:val="-3"/>
        </w:rPr>
        <w:t>(a)</w:t>
      </w:r>
      <w:r w:rsidRPr="00DC288E">
        <w:rPr>
          <w:rFonts w:cs="Arial"/>
          <w:color w:val="000000"/>
          <w:spacing w:val="-3"/>
        </w:rPr>
        <w:tab/>
        <w:t>For</w:t>
      </w:r>
      <w:r w:rsidRPr="00DC288E">
        <w:rPr>
          <w:rFonts w:cs="Arial"/>
        </w:rPr>
        <w:t xml:space="preserve"> RTX and/or Collins Aerospace supplier documents, open the Collins website </w:t>
      </w:r>
      <w:hyperlink r:id="rId12" w:history="1">
        <w:r w:rsidRPr="00DC288E">
          <w:rPr>
            <w:rStyle w:val="Hyperlink"/>
            <w:rFonts w:cs="Arial"/>
          </w:rPr>
          <w:t>www.utcaerospacesystems.com</w:t>
        </w:r>
      </w:hyperlink>
      <w:r w:rsidRPr="00DC288E">
        <w:rPr>
          <w:rFonts w:cs="Arial"/>
        </w:rPr>
        <w:t>, then:</w:t>
      </w:r>
    </w:p>
    <w:p w:rsidR="00F33B03" w:rsidRPr="00DC288E" w:rsidRDefault="00F33B03" w:rsidP="00DC288E">
      <w:pPr>
        <w:pStyle w:val="Heading7"/>
        <w:numPr>
          <w:ilvl w:val="6"/>
          <w:numId w:val="39"/>
        </w:numPr>
        <w:spacing w:after="240"/>
        <w:rPr>
          <w:rFonts w:cs="Arial"/>
        </w:rPr>
      </w:pPr>
      <w:r w:rsidRPr="00DC288E">
        <w:rPr>
          <w:rFonts w:cs="Arial"/>
        </w:rPr>
        <w:t>Hover over ”</w:t>
      </w:r>
      <w:r w:rsidRPr="00DC288E">
        <w:rPr>
          <w:rFonts w:cs="Arial"/>
          <w:b/>
        </w:rPr>
        <w:t>WHO WE ARE</w:t>
      </w:r>
      <w:r w:rsidRPr="00DC288E">
        <w:rPr>
          <w:rFonts w:cs="Arial"/>
        </w:rPr>
        <w:t>”, then hover over ”</w:t>
      </w:r>
      <w:r w:rsidRPr="00DC288E">
        <w:rPr>
          <w:rFonts w:cs="Arial"/>
          <w:b/>
        </w:rPr>
        <w:t>Doing Business With Us</w:t>
      </w:r>
      <w:r w:rsidRPr="00DC288E">
        <w:rPr>
          <w:rFonts w:cs="Arial"/>
        </w:rPr>
        <w:t>” in the fly-out window and click on “</w:t>
      </w:r>
      <w:r w:rsidRPr="00DC288E">
        <w:rPr>
          <w:rFonts w:cs="Arial"/>
          <w:b/>
        </w:rPr>
        <w:t>Supplier Resources</w:t>
      </w:r>
      <w:r w:rsidRPr="00DC288E">
        <w:rPr>
          <w:rFonts w:cs="Arial"/>
        </w:rPr>
        <w:t>” in the second fly-out window.</w:t>
      </w:r>
    </w:p>
    <w:p w:rsidR="00F33B03" w:rsidRPr="00DC288E" w:rsidRDefault="00F33B03" w:rsidP="00DC288E">
      <w:pPr>
        <w:pStyle w:val="Heading7"/>
        <w:numPr>
          <w:ilvl w:val="6"/>
          <w:numId w:val="39"/>
        </w:numPr>
        <w:spacing w:after="240"/>
        <w:rPr>
          <w:rFonts w:cs="Arial"/>
        </w:rPr>
      </w:pPr>
      <w:r w:rsidRPr="00DC288E">
        <w:rPr>
          <w:rFonts w:cs="Arial"/>
        </w:rPr>
        <w:t>Scroll down toward the bottom of the web page for links to current RTX documents, including:</w:t>
      </w:r>
    </w:p>
    <w:p w:rsidR="00F33B03" w:rsidRPr="00DC288E" w:rsidRDefault="00F33B03" w:rsidP="00DC288E">
      <w:pPr>
        <w:pStyle w:val="Heading8"/>
        <w:numPr>
          <w:ilvl w:val="7"/>
          <w:numId w:val="39"/>
        </w:numPr>
        <w:spacing w:after="240"/>
        <w:rPr>
          <w:rFonts w:cs="Arial"/>
        </w:rPr>
      </w:pPr>
      <w:r w:rsidRPr="00DC288E">
        <w:rPr>
          <w:rFonts w:cs="Arial"/>
        </w:rPr>
        <w:t>RTX Supplier Code of Conduct</w:t>
      </w:r>
    </w:p>
    <w:p w:rsidR="00F33B03" w:rsidRPr="00DC288E" w:rsidRDefault="00F33B03" w:rsidP="00DC288E">
      <w:pPr>
        <w:pStyle w:val="Heading8"/>
        <w:numPr>
          <w:ilvl w:val="7"/>
          <w:numId w:val="39"/>
        </w:numPr>
        <w:spacing w:after="240"/>
        <w:rPr>
          <w:rFonts w:cs="Arial"/>
        </w:rPr>
      </w:pPr>
      <w:r w:rsidRPr="00DC288E">
        <w:rPr>
          <w:rFonts w:cs="Arial"/>
        </w:rPr>
        <w:t>RTX Standard Terms and Conditions</w:t>
      </w:r>
    </w:p>
    <w:p w:rsidR="00F33B03" w:rsidRPr="00DC288E" w:rsidRDefault="00F33B03" w:rsidP="00DC288E">
      <w:pPr>
        <w:pStyle w:val="Heading8"/>
        <w:numPr>
          <w:ilvl w:val="7"/>
          <w:numId w:val="39"/>
        </w:numPr>
        <w:spacing w:after="240"/>
        <w:rPr>
          <w:rFonts w:cs="Arial"/>
        </w:rPr>
      </w:pPr>
      <w:r w:rsidRPr="00DC288E">
        <w:rPr>
          <w:rFonts w:cs="Arial"/>
        </w:rPr>
        <w:t>Various RTX Policies and Practices required of Suppliers (Human Trafficking, Business Gifts, Conflict Materials, REACh, UPPAP Toolbox, etc.)</w:t>
      </w:r>
    </w:p>
    <w:p w:rsidR="00F33B03" w:rsidRPr="00DC288E" w:rsidRDefault="00F33B03" w:rsidP="00DC288E">
      <w:pPr>
        <w:pStyle w:val="Heading8"/>
        <w:numPr>
          <w:ilvl w:val="7"/>
          <w:numId w:val="39"/>
        </w:numPr>
        <w:spacing w:after="240"/>
        <w:rPr>
          <w:rFonts w:cs="Arial"/>
        </w:rPr>
      </w:pPr>
      <w:r w:rsidRPr="00DC288E">
        <w:rPr>
          <w:rFonts w:cs="Arial"/>
        </w:rPr>
        <w:t>Collins Supplier Quality Requirements Documents (ASQRs &amp; UTCQRs)</w:t>
      </w:r>
    </w:p>
    <w:p w:rsidR="00F33B03" w:rsidRPr="00DC288E" w:rsidRDefault="00F33B03" w:rsidP="00DC288E">
      <w:pPr>
        <w:pStyle w:val="Heading6"/>
        <w:numPr>
          <w:ilvl w:val="5"/>
          <w:numId w:val="39"/>
        </w:numPr>
        <w:spacing w:after="240"/>
        <w:rPr>
          <w:rFonts w:cs="Arial"/>
        </w:rPr>
      </w:pPr>
      <w:r w:rsidRPr="00DC288E">
        <w:rPr>
          <w:rFonts w:cs="Arial"/>
        </w:rPr>
        <w:t xml:space="preserve">For Collins - Fairfield supplier documents, open the Collins website </w:t>
      </w:r>
      <w:hyperlink r:id="rId13" w:history="1">
        <w:r w:rsidRPr="00DC288E">
          <w:rPr>
            <w:rStyle w:val="Hyperlink"/>
            <w:rFonts w:cs="Arial"/>
          </w:rPr>
          <w:t>www.utcaerospacesystems.com</w:t>
        </w:r>
      </w:hyperlink>
      <w:r w:rsidRPr="00DC288E">
        <w:rPr>
          <w:rFonts w:cs="Arial"/>
        </w:rPr>
        <w:t xml:space="preserve">, then: </w:t>
      </w:r>
    </w:p>
    <w:p w:rsidR="00F33B03" w:rsidRPr="00DC288E" w:rsidRDefault="00F33B03" w:rsidP="00DC288E">
      <w:pPr>
        <w:pStyle w:val="Heading7"/>
        <w:numPr>
          <w:ilvl w:val="6"/>
          <w:numId w:val="39"/>
        </w:numPr>
        <w:spacing w:after="240"/>
        <w:rPr>
          <w:rFonts w:cs="Arial"/>
        </w:rPr>
      </w:pPr>
      <w:r w:rsidRPr="00DC288E">
        <w:rPr>
          <w:rFonts w:cs="Arial"/>
        </w:rPr>
        <w:t>Hover over ”</w:t>
      </w:r>
      <w:r w:rsidRPr="00DC288E">
        <w:rPr>
          <w:rFonts w:cs="Arial"/>
          <w:b/>
        </w:rPr>
        <w:t>WHO WE ARE</w:t>
      </w:r>
      <w:r w:rsidRPr="00DC288E">
        <w:rPr>
          <w:rFonts w:cs="Arial"/>
        </w:rPr>
        <w:t>”, then hover over ”</w:t>
      </w:r>
      <w:r w:rsidRPr="00DC288E">
        <w:rPr>
          <w:rFonts w:cs="Arial"/>
          <w:b/>
        </w:rPr>
        <w:t>Doing Business With Us</w:t>
      </w:r>
      <w:r w:rsidRPr="00DC288E">
        <w:rPr>
          <w:rFonts w:cs="Arial"/>
        </w:rPr>
        <w:t>” in the fly-out window and click on “</w:t>
      </w:r>
      <w:r w:rsidRPr="00DC288E">
        <w:rPr>
          <w:rFonts w:cs="Arial"/>
          <w:b/>
        </w:rPr>
        <w:t>Supplier Documents &amp; Disclosures</w:t>
      </w:r>
      <w:r w:rsidRPr="00DC288E">
        <w:rPr>
          <w:rFonts w:cs="Arial"/>
        </w:rPr>
        <w:t>” in the second fly-out window.</w:t>
      </w:r>
    </w:p>
    <w:p w:rsidR="00F33B03" w:rsidRPr="00DC288E" w:rsidRDefault="00F33B03" w:rsidP="00DC288E">
      <w:pPr>
        <w:pStyle w:val="Heading7"/>
        <w:numPr>
          <w:ilvl w:val="6"/>
          <w:numId w:val="39"/>
        </w:numPr>
        <w:spacing w:after="240"/>
        <w:rPr>
          <w:rFonts w:cs="Arial"/>
        </w:rPr>
      </w:pPr>
      <w:r w:rsidRPr="00DC288E">
        <w:rPr>
          <w:rFonts w:cs="Arial"/>
        </w:rPr>
        <w:t>Scroll down toward the bottom of the web page and click on “</w:t>
      </w:r>
      <w:r w:rsidRPr="00DC288E">
        <w:rPr>
          <w:rFonts w:cs="Arial"/>
          <w:b/>
        </w:rPr>
        <w:t>Interiors</w:t>
      </w:r>
      <w:r w:rsidRPr="00DC288E">
        <w:rPr>
          <w:rFonts w:cs="Arial"/>
        </w:rPr>
        <w:t xml:space="preserve">”. </w:t>
      </w:r>
    </w:p>
    <w:p w:rsidR="00F33B03" w:rsidRPr="00DC288E" w:rsidRDefault="00F33B03" w:rsidP="00DC288E">
      <w:pPr>
        <w:pStyle w:val="Heading7"/>
        <w:numPr>
          <w:ilvl w:val="6"/>
          <w:numId w:val="39"/>
        </w:numPr>
        <w:spacing w:after="240"/>
        <w:rPr>
          <w:rFonts w:cs="Arial"/>
        </w:rPr>
      </w:pPr>
      <w:r w:rsidRPr="00DC288E">
        <w:rPr>
          <w:rFonts w:cs="Arial"/>
        </w:rPr>
        <w:t>Scroll down and click “</w:t>
      </w:r>
      <w:r w:rsidRPr="00DC288E">
        <w:rPr>
          <w:rFonts w:cs="Arial"/>
          <w:b/>
        </w:rPr>
        <w:t>PROPULSION</w:t>
      </w:r>
      <w:r w:rsidRPr="00DC288E">
        <w:rPr>
          <w:rFonts w:cs="Arial"/>
        </w:rPr>
        <w:t>” for current Collins – Fairfield documents, including:</w:t>
      </w:r>
    </w:p>
    <w:p w:rsidR="00F33B03" w:rsidRPr="00DC288E" w:rsidRDefault="00F33B03" w:rsidP="00DC288E">
      <w:pPr>
        <w:pStyle w:val="Heading8"/>
        <w:numPr>
          <w:ilvl w:val="7"/>
          <w:numId w:val="39"/>
        </w:numPr>
        <w:spacing w:after="240"/>
        <w:rPr>
          <w:rFonts w:cs="Arial"/>
        </w:rPr>
      </w:pPr>
      <w:r w:rsidRPr="00DC288E">
        <w:rPr>
          <w:rFonts w:cs="Arial"/>
        </w:rPr>
        <w:t>Supplier Request for Waiver Form 1928</w:t>
      </w:r>
    </w:p>
    <w:p w:rsidR="00F33B03" w:rsidRPr="00DC288E" w:rsidRDefault="00F33B03" w:rsidP="00DC288E">
      <w:pPr>
        <w:pStyle w:val="Heading8"/>
        <w:numPr>
          <w:ilvl w:val="7"/>
          <w:numId w:val="39"/>
        </w:numPr>
        <w:spacing w:after="240"/>
        <w:rPr>
          <w:rFonts w:cs="Arial"/>
        </w:rPr>
      </w:pPr>
      <w:r w:rsidRPr="00DC288E">
        <w:rPr>
          <w:rFonts w:cs="Arial"/>
        </w:rPr>
        <w:t>Collins - Fairfield</w:t>
      </w:r>
      <w:r w:rsidRPr="00DC288E" w:rsidDel="00FF78F6">
        <w:rPr>
          <w:rFonts w:cs="Arial"/>
        </w:rPr>
        <w:t xml:space="preserve"> </w:t>
      </w:r>
      <w:r w:rsidRPr="00DC288E">
        <w:rPr>
          <w:rFonts w:cs="Arial"/>
        </w:rPr>
        <w:t xml:space="preserve">Part Marking Standard 4.2.1-1 </w:t>
      </w:r>
    </w:p>
    <w:p w:rsidR="00F33B03" w:rsidRPr="00DC288E" w:rsidRDefault="00F33B03" w:rsidP="00DC288E">
      <w:pPr>
        <w:pStyle w:val="Heading8"/>
        <w:numPr>
          <w:ilvl w:val="7"/>
          <w:numId w:val="39"/>
        </w:numPr>
        <w:spacing w:after="240"/>
        <w:rPr>
          <w:rFonts w:cs="Arial"/>
        </w:rPr>
      </w:pPr>
      <w:r w:rsidRPr="00DC288E">
        <w:rPr>
          <w:rFonts w:cs="Arial"/>
        </w:rPr>
        <w:t>Collins - Fairfield</w:t>
      </w:r>
      <w:r w:rsidRPr="00DC288E" w:rsidDel="00FF78F6">
        <w:rPr>
          <w:rFonts w:cs="Arial"/>
        </w:rPr>
        <w:t xml:space="preserve"> </w:t>
      </w:r>
      <w:r w:rsidRPr="00DC288E">
        <w:rPr>
          <w:rFonts w:cs="Arial"/>
        </w:rPr>
        <w:t>Supplier Handbook Standard 7.4.1</w:t>
      </w:r>
    </w:p>
    <w:p w:rsidR="00F33B03" w:rsidRPr="00DC288E" w:rsidRDefault="00F33B03" w:rsidP="00DC288E">
      <w:pPr>
        <w:pStyle w:val="Heading8"/>
        <w:numPr>
          <w:ilvl w:val="7"/>
          <w:numId w:val="39"/>
        </w:numPr>
        <w:spacing w:after="240"/>
        <w:rPr>
          <w:rFonts w:cs="Arial"/>
        </w:rPr>
      </w:pPr>
      <w:r w:rsidRPr="00DC288E">
        <w:rPr>
          <w:rFonts w:cs="Arial"/>
        </w:rPr>
        <w:t>Collins - Fairfield</w:t>
      </w:r>
      <w:r w:rsidRPr="00DC288E" w:rsidDel="00FF78F6">
        <w:rPr>
          <w:rFonts w:cs="Arial"/>
        </w:rPr>
        <w:t xml:space="preserve"> </w:t>
      </w:r>
      <w:r w:rsidRPr="00DC288E">
        <w:rPr>
          <w:rFonts w:cs="Arial"/>
        </w:rPr>
        <w:t>Quality Clauses Form 1135</w:t>
      </w:r>
    </w:p>
    <w:p w:rsidR="00F33B03" w:rsidRPr="00DC288E" w:rsidRDefault="00F33B03" w:rsidP="00DC288E">
      <w:pPr>
        <w:pStyle w:val="Heading8"/>
        <w:numPr>
          <w:ilvl w:val="7"/>
          <w:numId w:val="39"/>
        </w:numPr>
        <w:spacing w:after="240"/>
        <w:rPr>
          <w:rFonts w:cs="Arial"/>
          <w:spacing w:val="-3"/>
        </w:rPr>
      </w:pPr>
      <w:r w:rsidRPr="00DC288E">
        <w:rPr>
          <w:rFonts w:cs="Arial"/>
        </w:rPr>
        <w:t>Collins - Fairfield</w:t>
      </w:r>
      <w:r w:rsidRPr="00DC288E" w:rsidDel="00FF78F6">
        <w:rPr>
          <w:rFonts w:cs="Arial"/>
        </w:rPr>
        <w:t xml:space="preserve"> </w:t>
      </w:r>
      <w:r w:rsidRPr="00DC288E">
        <w:rPr>
          <w:rFonts w:cs="Arial"/>
        </w:rPr>
        <w:t>(Interiors_UPCO_UTC) Terms &amp; Conditions Addendum</w:t>
      </w:r>
    </w:p>
    <w:p w:rsidR="00F33B03" w:rsidRPr="00DC288E" w:rsidRDefault="00F33B03" w:rsidP="00DC288E">
      <w:pPr>
        <w:pStyle w:val="Heading8"/>
        <w:numPr>
          <w:ilvl w:val="7"/>
          <w:numId w:val="39"/>
        </w:numPr>
        <w:spacing w:after="240"/>
        <w:rPr>
          <w:rFonts w:cs="Arial"/>
          <w:spacing w:val="-3"/>
        </w:rPr>
      </w:pPr>
      <w:r w:rsidRPr="00DC288E">
        <w:rPr>
          <w:rFonts w:cs="Arial"/>
        </w:rPr>
        <w:t>Collins Supplier Quality Requirements COL-ASQR-PRO-0003</w:t>
      </w:r>
    </w:p>
    <w:p w:rsidR="00F33B03" w:rsidRPr="00DC288E" w:rsidRDefault="00F33B03" w:rsidP="00DC288E">
      <w:pPr>
        <w:pStyle w:val="Heading8"/>
        <w:numPr>
          <w:ilvl w:val="7"/>
          <w:numId w:val="39"/>
        </w:numPr>
        <w:spacing w:after="240"/>
        <w:rPr>
          <w:rFonts w:cs="Arial"/>
          <w:color w:val="000000"/>
        </w:rPr>
      </w:pPr>
      <w:r w:rsidRPr="00DC288E">
        <w:rPr>
          <w:rFonts w:cs="Arial"/>
        </w:rPr>
        <w:t xml:space="preserve">Collins – Fairfield ASRQ-01 Forms Management Standard 8.1.159 </w:t>
      </w:r>
      <w:bookmarkEnd w:id="51"/>
      <w:bookmarkEnd w:id="52"/>
      <w:bookmarkEnd w:id="53"/>
      <w:bookmarkEnd w:id="54"/>
      <w:bookmarkEnd w:id="55"/>
      <w:bookmarkEnd w:id="56"/>
      <w:bookmarkEnd w:id="57"/>
      <w:bookmarkEnd w:id="58"/>
    </w:p>
    <w:p w:rsidR="00F33B03" w:rsidRDefault="00F33B03" w:rsidP="00DC288E">
      <w:pPr>
        <w:spacing w:before="120" w:after="240"/>
        <w:ind w:left="360"/>
        <w:rPr>
          <w:rFonts w:cs="Arial"/>
          <w:color w:val="000000"/>
          <w:spacing w:val="-3"/>
        </w:rPr>
      </w:pPr>
    </w:p>
    <w:p w:rsidR="00F33B03" w:rsidRPr="00DC288E" w:rsidRDefault="00F33B03" w:rsidP="00DC288E">
      <w:pPr>
        <w:spacing w:before="120" w:after="240"/>
        <w:ind w:left="360"/>
        <w:rPr>
          <w:rFonts w:cs="Arial"/>
          <w:color w:val="000000"/>
          <w:spacing w:val="-3"/>
        </w:rPr>
      </w:pPr>
    </w:p>
    <w:p w:rsidR="00F33B03" w:rsidRPr="00DC288E" w:rsidRDefault="00F33B03" w:rsidP="00DC288E">
      <w:pPr>
        <w:pStyle w:val="Heading1"/>
        <w:numPr>
          <w:ilvl w:val="0"/>
          <w:numId w:val="39"/>
        </w:numPr>
        <w:spacing w:before="120" w:after="240"/>
        <w:rPr>
          <w:rFonts w:cs="Arial"/>
        </w:rPr>
      </w:pPr>
      <w:bookmarkStart w:id="59" w:name="_Toc235596756"/>
      <w:bookmarkStart w:id="60" w:name="_Toc240172409"/>
      <w:bookmarkStart w:id="61" w:name="_Toc302623370"/>
      <w:bookmarkStart w:id="62" w:name="_Toc339268884"/>
      <w:bookmarkStart w:id="63" w:name="_Toc339278513"/>
      <w:bookmarkStart w:id="64" w:name="_Toc369756687"/>
      <w:bookmarkStart w:id="65" w:name="_Toc369757515"/>
      <w:bookmarkStart w:id="66" w:name="_Toc369758327"/>
      <w:bookmarkStart w:id="67" w:name="_Toc370212444"/>
      <w:bookmarkStart w:id="68" w:name="_Toc505072433"/>
      <w:bookmarkStart w:id="69" w:name="_Toc37823156"/>
      <w:bookmarkStart w:id="70" w:name="_Toc524336299"/>
      <w:r w:rsidRPr="00DC288E">
        <w:rPr>
          <w:rFonts w:cs="Arial"/>
        </w:rPr>
        <w:t>PURCHASE ORDER PACKAGE</w:t>
      </w:r>
      <w:bookmarkEnd w:id="59"/>
      <w:bookmarkEnd w:id="60"/>
      <w:bookmarkEnd w:id="61"/>
      <w:bookmarkEnd w:id="62"/>
      <w:bookmarkEnd w:id="63"/>
      <w:bookmarkEnd w:id="64"/>
      <w:bookmarkEnd w:id="65"/>
      <w:bookmarkEnd w:id="66"/>
      <w:bookmarkEnd w:id="67"/>
      <w:bookmarkEnd w:id="68"/>
      <w:bookmarkEnd w:id="69"/>
      <w:r w:rsidRPr="00DC288E">
        <w:rPr>
          <w:rFonts w:cs="Arial"/>
        </w:rPr>
        <w:t xml:space="preserve"> </w:t>
      </w:r>
      <w:bookmarkEnd w:id="70"/>
    </w:p>
    <w:p w:rsidR="00F33B03" w:rsidRPr="00DC288E" w:rsidRDefault="00F33B03" w:rsidP="00DC288E">
      <w:pPr>
        <w:pStyle w:val="Heading6"/>
        <w:numPr>
          <w:ilvl w:val="5"/>
          <w:numId w:val="39"/>
        </w:numPr>
        <w:spacing w:after="240"/>
        <w:rPr>
          <w:rFonts w:cs="Arial"/>
        </w:rPr>
      </w:pPr>
      <w:r w:rsidRPr="00DC288E">
        <w:rPr>
          <w:rFonts w:cs="Arial"/>
        </w:rPr>
        <w:t>All terms, conditions and PO requirements (technical and non-technical) are established by the purchase order package documents.  Requirements are contained in the following references:</w:t>
      </w:r>
    </w:p>
    <w:p w:rsidR="00F33B03" w:rsidRPr="00DC288E" w:rsidRDefault="00F33B03" w:rsidP="00DC288E">
      <w:pPr>
        <w:pStyle w:val="Heading7"/>
        <w:numPr>
          <w:ilvl w:val="6"/>
          <w:numId w:val="39"/>
        </w:numPr>
        <w:spacing w:after="240"/>
        <w:rPr>
          <w:rFonts w:cs="Arial"/>
        </w:rPr>
      </w:pPr>
      <w:r w:rsidRPr="00DC288E">
        <w:rPr>
          <w:rFonts w:cs="Arial"/>
        </w:rPr>
        <w:t>Collins – Fairfield drawings and specifications.</w:t>
      </w:r>
    </w:p>
    <w:p w:rsidR="00F33B03" w:rsidRPr="00DC288E" w:rsidRDefault="00F33B03" w:rsidP="00DC288E">
      <w:pPr>
        <w:pStyle w:val="Heading7"/>
        <w:numPr>
          <w:ilvl w:val="6"/>
          <w:numId w:val="39"/>
        </w:numPr>
        <w:spacing w:after="240"/>
        <w:rPr>
          <w:rFonts w:cs="Arial"/>
        </w:rPr>
      </w:pPr>
      <w:r w:rsidRPr="00DC288E">
        <w:rPr>
          <w:rFonts w:cs="Arial"/>
        </w:rPr>
        <w:t>RTX Standard Terms and Conditions of Purchase, the Interiors_UPCO_UTC Addendum, and the U.S. Government Provisions and Clauses for Orders under U.S. Government Contracts for fixed price purchase orders.</w:t>
      </w:r>
    </w:p>
    <w:p w:rsidR="00F33B03" w:rsidRPr="00DC288E" w:rsidRDefault="00F33B03" w:rsidP="00DC288E">
      <w:pPr>
        <w:pStyle w:val="Heading7"/>
        <w:numPr>
          <w:ilvl w:val="6"/>
          <w:numId w:val="39"/>
        </w:numPr>
        <w:spacing w:after="240"/>
        <w:rPr>
          <w:rFonts w:cs="Arial"/>
        </w:rPr>
      </w:pPr>
      <w:r w:rsidRPr="00DC288E">
        <w:rPr>
          <w:rFonts w:cs="Arial"/>
        </w:rPr>
        <w:t>Specific Quality Assurance Clauses, Form 1135.</w:t>
      </w:r>
    </w:p>
    <w:p w:rsidR="00F33B03" w:rsidRPr="00DC288E" w:rsidRDefault="00F33B03" w:rsidP="00DC288E">
      <w:pPr>
        <w:pStyle w:val="Heading6"/>
        <w:numPr>
          <w:ilvl w:val="5"/>
          <w:numId w:val="39"/>
        </w:numPr>
        <w:spacing w:after="240"/>
        <w:rPr>
          <w:rFonts w:cs="Arial"/>
        </w:rPr>
      </w:pPr>
      <w:r w:rsidRPr="00DC288E">
        <w:rPr>
          <w:rFonts w:cs="Arial"/>
        </w:rPr>
        <w:t xml:space="preserve">Suppliers must comply with the exact quality clauses called out on each purchase order, which are the specific requirements that apply to that order. </w:t>
      </w:r>
    </w:p>
    <w:p w:rsidR="00F33B03" w:rsidRPr="00DC288E" w:rsidRDefault="00F33B03" w:rsidP="00DC288E">
      <w:pPr>
        <w:tabs>
          <w:tab w:val="left" w:pos="720"/>
          <w:tab w:val="left" w:pos="1530"/>
        </w:tabs>
        <w:spacing w:before="120" w:after="240"/>
        <w:ind w:left="907" w:hanging="907"/>
        <w:rPr>
          <w:rFonts w:cs="Arial"/>
        </w:rPr>
      </w:pPr>
      <w:r w:rsidRPr="00DC288E">
        <w:rPr>
          <w:rFonts w:cs="Arial"/>
        </w:rPr>
        <w:tab/>
      </w:r>
      <w:r w:rsidRPr="00DC288E">
        <w:rPr>
          <w:rFonts w:cs="Arial"/>
          <w:u w:val="single"/>
        </w:rPr>
        <w:t>NOTE</w:t>
      </w:r>
      <w:r w:rsidRPr="00DC288E">
        <w:rPr>
          <w:rFonts w:cs="Arial"/>
        </w:rPr>
        <w:t>:</w:t>
      </w:r>
      <w:r w:rsidRPr="00DC288E">
        <w:rPr>
          <w:rFonts w:cs="Arial"/>
        </w:rPr>
        <w:tab/>
        <w:t>All quality clauses contained in Form 1135 Part A are applicable on ALL purchase</w:t>
      </w:r>
      <w:r w:rsidRPr="00DC288E">
        <w:rPr>
          <w:rFonts w:cs="Arial"/>
        </w:rPr>
        <w:br/>
        <w:t xml:space="preserve"> </w:t>
      </w:r>
      <w:r w:rsidRPr="00DC288E">
        <w:rPr>
          <w:rFonts w:cs="Arial"/>
        </w:rPr>
        <w:tab/>
        <w:t>orders with inspection requirements!</w:t>
      </w:r>
    </w:p>
    <w:p w:rsidR="00F33B03" w:rsidRPr="00DC288E" w:rsidRDefault="00F33B03" w:rsidP="00DC288E">
      <w:pPr>
        <w:pStyle w:val="Heading7"/>
        <w:numPr>
          <w:ilvl w:val="6"/>
          <w:numId w:val="39"/>
        </w:numPr>
        <w:spacing w:after="240"/>
        <w:rPr>
          <w:rFonts w:cs="Arial"/>
        </w:rPr>
      </w:pPr>
      <w:r w:rsidRPr="00DC288E">
        <w:rPr>
          <w:rFonts w:cs="Arial"/>
        </w:rPr>
        <w:t>Order of precedence for purchasing documentation:</w:t>
      </w:r>
    </w:p>
    <w:p w:rsidR="00F33B03" w:rsidRPr="00DC288E" w:rsidRDefault="00F33B03" w:rsidP="00DC288E">
      <w:pPr>
        <w:spacing w:before="120" w:after="240"/>
        <w:ind w:left="1440"/>
        <w:rPr>
          <w:rFonts w:cs="Arial"/>
          <w:color w:val="000000"/>
        </w:rPr>
      </w:pPr>
      <w:r w:rsidRPr="00DC288E">
        <w:rPr>
          <w:rFonts w:cs="Arial"/>
          <w:color w:val="000000"/>
        </w:rPr>
        <w:sym w:font="Symbol" w:char="F0B7"/>
      </w:r>
      <w:r w:rsidRPr="00DC288E">
        <w:rPr>
          <w:rFonts w:cs="Arial"/>
          <w:color w:val="000000"/>
        </w:rPr>
        <w:t>Purchase Order</w:t>
      </w:r>
    </w:p>
    <w:p w:rsidR="00F33B03" w:rsidRPr="00DC288E" w:rsidRDefault="00F33B03" w:rsidP="00DC288E">
      <w:pPr>
        <w:spacing w:before="120" w:after="240"/>
        <w:ind w:left="720" w:firstLine="720"/>
        <w:rPr>
          <w:rFonts w:cs="Arial"/>
          <w:color w:val="000000"/>
        </w:rPr>
      </w:pPr>
      <w:r w:rsidRPr="00DC288E">
        <w:rPr>
          <w:rFonts w:cs="Arial"/>
          <w:color w:val="000000"/>
        </w:rPr>
        <w:sym w:font="Symbol" w:char="F0B7"/>
      </w:r>
      <w:r w:rsidRPr="00DC288E">
        <w:rPr>
          <w:rFonts w:cs="Arial"/>
          <w:color w:val="000000"/>
        </w:rPr>
        <w:t>Terms &amp; Conditions</w:t>
      </w:r>
    </w:p>
    <w:p w:rsidR="00F33B03" w:rsidRPr="00DC288E" w:rsidRDefault="00F33B03" w:rsidP="00DC288E">
      <w:pPr>
        <w:spacing w:before="120" w:after="240"/>
        <w:ind w:left="720" w:firstLine="720"/>
        <w:rPr>
          <w:rFonts w:cs="Arial"/>
          <w:color w:val="000000"/>
        </w:rPr>
      </w:pPr>
      <w:r w:rsidRPr="00DC288E">
        <w:rPr>
          <w:rFonts w:cs="Arial"/>
          <w:color w:val="000000"/>
        </w:rPr>
        <w:sym w:font="Symbol" w:char="F0B7"/>
      </w:r>
      <w:r w:rsidRPr="00DC288E">
        <w:rPr>
          <w:rFonts w:cs="Arial"/>
          <w:color w:val="000000"/>
        </w:rPr>
        <w:t>Drawing</w:t>
      </w:r>
    </w:p>
    <w:p w:rsidR="00F33B03" w:rsidRPr="00DC288E" w:rsidRDefault="00F33B03" w:rsidP="00DC288E">
      <w:pPr>
        <w:spacing w:before="120" w:after="240"/>
        <w:ind w:left="720" w:firstLine="720"/>
        <w:rPr>
          <w:rFonts w:cs="Arial"/>
          <w:color w:val="000000"/>
        </w:rPr>
      </w:pPr>
      <w:r w:rsidRPr="00DC288E">
        <w:rPr>
          <w:rFonts w:cs="Arial"/>
          <w:color w:val="000000"/>
        </w:rPr>
        <w:sym w:font="Symbol" w:char="F0B7"/>
      </w:r>
      <w:r w:rsidRPr="00DC288E">
        <w:rPr>
          <w:rFonts w:cs="Arial"/>
          <w:color w:val="000000"/>
        </w:rPr>
        <w:t>Collins or Customer Specifications</w:t>
      </w:r>
    </w:p>
    <w:p w:rsidR="00F33B03" w:rsidRPr="00DC288E" w:rsidRDefault="00F33B03" w:rsidP="00DC288E">
      <w:pPr>
        <w:spacing w:before="120" w:after="240"/>
        <w:ind w:left="720" w:firstLine="720"/>
        <w:rPr>
          <w:rFonts w:cs="Arial"/>
          <w:color w:val="000000"/>
        </w:rPr>
      </w:pPr>
      <w:r w:rsidRPr="00DC288E">
        <w:rPr>
          <w:rFonts w:cs="Arial"/>
          <w:color w:val="000000"/>
        </w:rPr>
        <w:sym w:font="Symbol" w:char="F0B7"/>
      </w:r>
      <w:r w:rsidRPr="00DC288E">
        <w:rPr>
          <w:rFonts w:cs="Arial"/>
          <w:color w:val="000000"/>
        </w:rPr>
        <w:t>Industry Specifications</w:t>
      </w:r>
    </w:p>
    <w:p w:rsidR="00F33B03" w:rsidRPr="00DC288E" w:rsidRDefault="00F33B03" w:rsidP="00DC288E">
      <w:pPr>
        <w:pStyle w:val="Heading7"/>
        <w:numPr>
          <w:ilvl w:val="6"/>
          <w:numId w:val="39"/>
        </w:numPr>
        <w:spacing w:after="240"/>
        <w:rPr>
          <w:rFonts w:cs="Arial"/>
        </w:rPr>
      </w:pPr>
      <w:r w:rsidRPr="00DC288E">
        <w:rPr>
          <w:rFonts w:cs="Arial"/>
        </w:rPr>
        <w:t xml:space="preserve">Unless otherwise specified in the Purchase Order Package, all supplied material and/or product shall be identified in accordance with Collins – Fairfield Standard 4.2.1-1, Identification Marking. </w:t>
      </w:r>
    </w:p>
    <w:p w:rsidR="00F33B03" w:rsidRPr="00DC288E" w:rsidRDefault="00F33B03" w:rsidP="00DC288E">
      <w:pPr>
        <w:pStyle w:val="Heading7"/>
        <w:numPr>
          <w:ilvl w:val="6"/>
          <w:numId w:val="39"/>
        </w:numPr>
        <w:spacing w:after="240"/>
        <w:rPr>
          <w:rFonts w:cs="Arial"/>
        </w:rPr>
      </w:pPr>
      <w:r w:rsidRPr="00DC288E">
        <w:rPr>
          <w:rFonts w:cs="Arial"/>
        </w:rPr>
        <w:t>PO notes (Ensure that you read additional order notes as they may change periodically).</w:t>
      </w:r>
    </w:p>
    <w:p w:rsidR="00F33B03" w:rsidRPr="00DC288E" w:rsidRDefault="00F33B03" w:rsidP="00DC288E">
      <w:pPr>
        <w:pStyle w:val="Heading6"/>
        <w:numPr>
          <w:ilvl w:val="5"/>
          <w:numId w:val="39"/>
        </w:numPr>
        <w:spacing w:after="240"/>
        <w:rPr>
          <w:rFonts w:cs="Arial"/>
        </w:rPr>
      </w:pPr>
      <w:r w:rsidRPr="00DC288E">
        <w:rPr>
          <w:rFonts w:cs="Arial"/>
        </w:rPr>
        <w:t>All Purchase Order requirements reflect contractual commitments of Collins – Fairfield to its customers.</w:t>
      </w:r>
    </w:p>
    <w:p w:rsidR="00F33B03" w:rsidRPr="00DC288E" w:rsidRDefault="00F33B03" w:rsidP="00DC288E">
      <w:pPr>
        <w:pStyle w:val="Heading6"/>
        <w:numPr>
          <w:ilvl w:val="5"/>
          <w:numId w:val="39"/>
        </w:numPr>
        <w:spacing w:after="240"/>
        <w:rPr>
          <w:rFonts w:cs="Arial"/>
        </w:rPr>
      </w:pPr>
      <w:r w:rsidRPr="00DC288E">
        <w:rPr>
          <w:rFonts w:cs="Arial"/>
        </w:rPr>
        <w:t>SHIP TO/ BILL TO Addresses:</w:t>
      </w:r>
    </w:p>
    <w:p w:rsidR="00F33B03" w:rsidRPr="00DC288E" w:rsidRDefault="00F33B03" w:rsidP="00DC288E">
      <w:pPr>
        <w:pStyle w:val="Heading7"/>
        <w:numPr>
          <w:ilvl w:val="6"/>
          <w:numId w:val="39"/>
        </w:numPr>
        <w:spacing w:after="240"/>
        <w:rPr>
          <w:rFonts w:cs="Arial"/>
        </w:rPr>
      </w:pPr>
      <w:r w:rsidRPr="00DC288E">
        <w:rPr>
          <w:rFonts w:cs="Arial"/>
        </w:rPr>
        <w:t xml:space="preserve">Verify the </w:t>
      </w:r>
      <w:r w:rsidRPr="00DC288E">
        <w:rPr>
          <w:rFonts w:cs="Arial"/>
          <w:b/>
          <w:bCs/>
        </w:rPr>
        <w:t>Ship To</w:t>
      </w:r>
      <w:r w:rsidRPr="00DC288E">
        <w:rPr>
          <w:rFonts w:cs="Arial"/>
        </w:rPr>
        <w:t xml:space="preserve"> address: Universal Propulsion Co., Inc.  3530 Branscombe Road, Fairfield, CA 94533.</w:t>
      </w:r>
    </w:p>
    <w:p w:rsidR="00F33B03" w:rsidRPr="00DC288E" w:rsidRDefault="00F33B03" w:rsidP="00DC288E">
      <w:pPr>
        <w:pStyle w:val="Heading7"/>
        <w:numPr>
          <w:ilvl w:val="6"/>
          <w:numId w:val="39"/>
        </w:numPr>
        <w:spacing w:after="240"/>
        <w:rPr>
          <w:rFonts w:cs="Arial"/>
        </w:rPr>
      </w:pPr>
      <w:r w:rsidRPr="00DC288E">
        <w:rPr>
          <w:rFonts w:cs="Arial"/>
        </w:rPr>
        <w:t xml:space="preserve">Verify the </w:t>
      </w:r>
      <w:r w:rsidRPr="00DC288E">
        <w:rPr>
          <w:rFonts w:cs="Arial"/>
          <w:b/>
          <w:bCs/>
        </w:rPr>
        <w:t>Bill To</w:t>
      </w:r>
      <w:r w:rsidRPr="00DC288E">
        <w:rPr>
          <w:rFonts w:cs="Arial"/>
        </w:rPr>
        <w:t xml:space="preserve"> address: Goodrich Corp., FSS- Propulsion, </w:t>
      </w:r>
      <w:hyperlink r:id="rId14" w:history="1">
        <w:r w:rsidRPr="00DC288E">
          <w:rPr>
            <w:rStyle w:val="Hyperlink"/>
            <w:rFonts w:cs="Arial"/>
          </w:rPr>
          <w:t>fss.remitintprop@utas.utc.com</w:t>
        </w:r>
      </w:hyperlink>
      <w:r w:rsidRPr="00DC288E">
        <w:rPr>
          <w:rFonts w:cs="Arial"/>
        </w:rPr>
        <w:t xml:space="preserve"> </w:t>
      </w:r>
    </w:p>
    <w:p w:rsidR="00F33B03" w:rsidRPr="00DC288E" w:rsidRDefault="00F33B03" w:rsidP="00DC288E">
      <w:pPr>
        <w:pStyle w:val="Heading6"/>
        <w:numPr>
          <w:ilvl w:val="5"/>
          <w:numId w:val="39"/>
        </w:numPr>
        <w:spacing w:after="240"/>
        <w:rPr>
          <w:rFonts w:cs="Arial"/>
        </w:rPr>
      </w:pPr>
      <w:r w:rsidRPr="00DC288E">
        <w:rPr>
          <w:rFonts w:cs="Arial"/>
        </w:rPr>
        <w:t>Contract Rating:</w:t>
      </w:r>
    </w:p>
    <w:p w:rsidR="00F33B03" w:rsidRPr="00DC288E" w:rsidRDefault="00F33B03" w:rsidP="00DC288E">
      <w:pPr>
        <w:pStyle w:val="Heading7"/>
        <w:numPr>
          <w:ilvl w:val="6"/>
          <w:numId w:val="39"/>
        </w:numPr>
        <w:spacing w:after="240"/>
        <w:rPr>
          <w:rFonts w:cs="Arial"/>
        </w:rPr>
      </w:pPr>
      <w:r w:rsidRPr="00DC288E">
        <w:rPr>
          <w:rFonts w:cs="Arial"/>
        </w:rPr>
        <w:t>This is the government priority rating assigned to a Collins – Fairfield contract as defined by the Defense Priorities and Allocations System  (DPAS) under 15 CFR Part 700.</w:t>
      </w:r>
    </w:p>
    <w:p w:rsidR="00F33B03" w:rsidRPr="00DC288E" w:rsidRDefault="00F33B03" w:rsidP="00DC288E">
      <w:pPr>
        <w:pStyle w:val="Heading7"/>
        <w:numPr>
          <w:ilvl w:val="6"/>
          <w:numId w:val="39"/>
        </w:numPr>
        <w:spacing w:after="240"/>
        <w:rPr>
          <w:rFonts w:cs="Arial"/>
        </w:rPr>
      </w:pPr>
      <w:r w:rsidRPr="00DC288E">
        <w:rPr>
          <w:rFonts w:cs="Arial"/>
        </w:rPr>
        <w:t>“DX” rated P.O.s are first priority</w:t>
      </w:r>
    </w:p>
    <w:p w:rsidR="00F33B03" w:rsidRPr="00DC288E" w:rsidRDefault="00F33B03" w:rsidP="00DC288E">
      <w:pPr>
        <w:pStyle w:val="Heading7"/>
        <w:numPr>
          <w:ilvl w:val="6"/>
          <w:numId w:val="39"/>
        </w:numPr>
        <w:spacing w:after="240"/>
        <w:rPr>
          <w:rFonts w:cs="Arial"/>
        </w:rPr>
      </w:pPr>
      <w:r w:rsidRPr="00DC288E">
        <w:rPr>
          <w:rFonts w:cs="Arial"/>
        </w:rPr>
        <w:t>“DO” rated P.O.s are second priority</w:t>
      </w:r>
    </w:p>
    <w:p w:rsidR="00F33B03" w:rsidRPr="00DC288E" w:rsidRDefault="00F33B03" w:rsidP="00DC288E">
      <w:pPr>
        <w:pStyle w:val="Heading7"/>
        <w:numPr>
          <w:ilvl w:val="6"/>
          <w:numId w:val="39"/>
        </w:numPr>
        <w:spacing w:after="240"/>
        <w:rPr>
          <w:rFonts w:cs="Arial"/>
        </w:rPr>
      </w:pPr>
      <w:r w:rsidRPr="00DC288E">
        <w:rPr>
          <w:rFonts w:cs="Arial"/>
        </w:rPr>
        <w:t>Any other designation (or lack thereof) on P.O.s are third priority</w:t>
      </w:r>
    </w:p>
    <w:p w:rsidR="00F33B03" w:rsidRPr="00DC288E" w:rsidRDefault="00F33B03" w:rsidP="00DC288E">
      <w:pPr>
        <w:pStyle w:val="Heading6"/>
        <w:numPr>
          <w:ilvl w:val="5"/>
          <w:numId w:val="39"/>
        </w:numPr>
        <w:spacing w:after="240"/>
        <w:rPr>
          <w:rFonts w:cs="Arial"/>
        </w:rPr>
      </w:pPr>
      <w:r w:rsidRPr="00DC288E">
        <w:rPr>
          <w:rFonts w:cs="Arial"/>
        </w:rPr>
        <w:t>If a DX rated job can be completed in time to meet the delivery date without rearranging shop priorities, then a DX rated job can be worked behind a DO rated job.</w:t>
      </w:r>
    </w:p>
    <w:p w:rsidR="00F33B03" w:rsidRPr="00DC288E" w:rsidRDefault="00F33B03" w:rsidP="00DC288E">
      <w:pPr>
        <w:pStyle w:val="Heading2"/>
        <w:spacing w:before="120" w:after="240"/>
        <w:rPr>
          <w:rFonts w:cs="Arial"/>
          <w:i/>
        </w:rPr>
      </w:pPr>
      <w:bookmarkStart w:id="71" w:name="_Toc235596757"/>
      <w:bookmarkStart w:id="72" w:name="_Toc240172410"/>
      <w:bookmarkStart w:id="73" w:name="_Toc302623371"/>
      <w:bookmarkStart w:id="74" w:name="_Toc339268885"/>
      <w:bookmarkStart w:id="75" w:name="_Toc339278514"/>
      <w:bookmarkStart w:id="76" w:name="_Toc369756688"/>
      <w:bookmarkStart w:id="77" w:name="_Toc369757516"/>
      <w:bookmarkStart w:id="78" w:name="_Toc369758328"/>
      <w:bookmarkStart w:id="79" w:name="_Toc524336300"/>
      <w:bookmarkStart w:id="80" w:name="_Toc370212445"/>
      <w:bookmarkStart w:id="81" w:name="_Toc505072434"/>
      <w:bookmarkStart w:id="82" w:name="_Toc37823157"/>
      <w:r w:rsidRPr="00DC288E">
        <w:rPr>
          <w:rFonts w:cs="Arial"/>
        </w:rPr>
        <w:t>Drawings and Specifications</w:t>
      </w:r>
      <w:bookmarkEnd w:id="71"/>
      <w:bookmarkEnd w:id="72"/>
      <w:bookmarkEnd w:id="73"/>
      <w:bookmarkEnd w:id="74"/>
      <w:bookmarkEnd w:id="75"/>
      <w:bookmarkEnd w:id="76"/>
      <w:bookmarkEnd w:id="77"/>
      <w:bookmarkEnd w:id="78"/>
      <w:bookmarkEnd w:id="79"/>
      <w:bookmarkEnd w:id="80"/>
      <w:bookmarkEnd w:id="81"/>
      <w:bookmarkEnd w:id="82"/>
    </w:p>
    <w:p w:rsidR="00F33B03" w:rsidRPr="00DC288E" w:rsidRDefault="00F33B03" w:rsidP="00DC288E">
      <w:pPr>
        <w:tabs>
          <w:tab w:val="left" w:pos="-720"/>
        </w:tabs>
        <w:suppressAutoHyphens/>
        <w:spacing w:before="120" w:after="240"/>
        <w:rPr>
          <w:rFonts w:cs="Arial"/>
          <w:color w:val="000000"/>
          <w:spacing w:val="-3"/>
        </w:rPr>
      </w:pPr>
      <w:r w:rsidRPr="00DC288E">
        <w:rPr>
          <w:rFonts w:cs="Arial"/>
          <w:color w:val="000000"/>
          <w:spacing w:val="-3"/>
        </w:rPr>
        <w:t>All design, material, and nondestructive test requirements, acceptance criteria, component specifications, and source controls are identified on the drawings and in the purchase order package.</w:t>
      </w:r>
    </w:p>
    <w:p w:rsidR="00F33B03" w:rsidRPr="00DC288E" w:rsidRDefault="00F33B03" w:rsidP="00DC288E">
      <w:pPr>
        <w:spacing w:before="120" w:after="240"/>
        <w:jc w:val="left"/>
        <w:rPr>
          <w:rFonts w:cs="Arial"/>
          <w:color w:val="000000"/>
          <w:spacing w:val="-3"/>
        </w:rPr>
      </w:pPr>
    </w:p>
    <w:p w:rsidR="00F33B03" w:rsidRPr="00DC288E" w:rsidRDefault="00F33B03" w:rsidP="00DC288E">
      <w:pPr>
        <w:tabs>
          <w:tab w:val="left" w:pos="-720"/>
        </w:tabs>
        <w:suppressAutoHyphens/>
        <w:spacing w:before="120" w:after="240"/>
        <w:rPr>
          <w:rFonts w:cs="Arial"/>
          <w:color w:val="000000"/>
          <w:spacing w:val="-3"/>
        </w:rPr>
      </w:pPr>
    </w:p>
    <w:p w:rsidR="00F33B03" w:rsidRPr="00DC288E" w:rsidRDefault="00F33B03" w:rsidP="00DC288E">
      <w:pPr>
        <w:pStyle w:val="Heading1"/>
        <w:numPr>
          <w:ilvl w:val="0"/>
          <w:numId w:val="39"/>
        </w:numPr>
        <w:spacing w:before="120" w:after="240"/>
        <w:rPr>
          <w:rFonts w:cs="Arial"/>
        </w:rPr>
      </w:pPr>
      <w:bookmarkStart w:id="83" w:name="_Toc524336301"/>
      <w:bookmarkStart w:id="84" w:name="_Toc235596758"/>
      <w:bookmarkStart w:id="85" w:name="_Toc240172411"/>
      <w:bookmarkStart w:id="86" w:name="_Toc302623372"/>
      <w:bookmarkStart w:id="87" w:name="_Toc339268886"/>
      <w:bookmarkStart w:id="88" w:name="_Toc339278515"/>
      <w:bookmarkStart w:id="89" w:name="_Toc369756689"/>
      <w:bookmarkStart w:id="90" w:name="_Toc369757517"/>
      <w:bookmarkStart w:id="91" w:name="_Toc369758329"/>
      <w:bookmarkStart w:id="92" w:name="_Toc370212446"/>
      <w:bookmarkStart w:id="93" w:name="_Toc505072435"/>
      <w:bookmarkStart w:id="94" w:name="_Toc37823158"/>
      <w:r w:rsidRPr="00DC288E">
        <w:rPr>
          <w:rFonts w:cs="Arial"/>
        </w:rPr>
        <w:t>SUPPLIER RESPONSIBILITIES</w:t>
      </w:r>
      <w:bookmarkEnd w:id="83"/>
      <w:bookmarkEnd w:id="84"/>
      <w:bookmarkEnd w:id="85"/>
      <w:bookmarkEnd w:id="86"/>
      <w:bookmarkEnd w:id="87"/>
      <w:bookmarkEnd w:id="88"/>
      <w:bookmarkEnd w:id="89"/>
      <w:bookmarkEnd w:id="90"/>
      <w:bookmarkEnd w:id="91"/>
      <w:bookmarkEnd w:id="92"/>
      <w:bookmarkEnd w:id="93"/>
      <w:bookmarkEnd w:id="94"/>
    </w:p>
    <w:p w:rsidR="00F33B03" w:rsidRPr="00DC288E" w:rsidRDefault="00F33B03" w:rsidP="00DC288E">
      <w:pPr>
        <w:tabs>
          <w:tab w:val="left" w:pos="-720"/>
        </w:tabs>
        <w:suppressAutoHyphens/>
        <w:spacing w:before="120" w:after="240"/>
        <w:rPr>
          <w:rFonts w:cs="Arial"/>
          <w:color w:val="000000"/>
          <w:spacing w:val="-3"/>
        </w:rPr>
      </w:pPr>
      <w:r w:rsidRPr="00DC288E">
        <w:rPr>
          <w:rFonts w:cs="Arial"/>
          <w:color w:val="000000"/>
          <w:spacing w:val="-3"/>
        </w:rPr>
        <w:t>(a)</w:t>
      </w:r>
      <w:r w:rsidRPr="00DC288E">
        <w:rPr>
          <w:rFonts w:cs="Arial"/>
          <w:color w:val="000000"/>
          <w:spacing w:val="-3"/>
        </w:rPr>
        <w:tab/>
        <w:t xml:space="preserve"> Suppliers </w:t>
      </w:r>
      <w:r w:rsidRPr="00DC288E">
        <w:rPr>
          <w:rFonts w:cs="Arial"/>
          <w:b/>
          <w:color w:val="000000"/>
          <w:spacing w:val="-3"/>
        </w:rPr>
        <w:t>must</w:t>
      </w:r>
      <w:r w:rsidRPr="00DC288E">
        <w:rPr>
          <w:rFonts w:cs="Arial"/>
          <w:color w:val="000000"/>
          <w:spacing w:val="-3"/>
        </w:rPr>
        <w:t xml:space="preserve"> meet the following performance criteria as a minimum:</w:t>
      </w:r>
    </w:p>
    <w:p w:rsidR="00F33B03" w:rsidRPr="00DC288E" w:rsidRDefault="00F33B03" w:rsidP="00DC288E">
      <w:pPr>
        <w:pStyle w:val="Heading7"/>
        <w:numPr>
          <w:ilvl w:val="6"/>
          <w:numId w:val="39"/>
        </w:numPr>
        <w:spacing w:after="240"/>
        <w:rPr>
          <w:rFonts w:cs="Arial"/>
        </w:rPr>
      </w:pPr>
      <w:r w:rsidRPr="00DC288E">
        <w:rPr>
          <w:rFonts w:cs="Arial"/>
        </w:rPr>
        <w:t>Evaluate the scope of work and requirements at the request for quote (RFQ) stage.</w:t>
      </w:r>
    </w:p>
    <w:p w:rsidR="00F33B03" w:rsidRPr="00DC288E" w:rsidRDefault="00F33B03" w:rsidP="00DC288E">
      <w:pPr>
        <w:tabs>
          <w:tab w:val="left" w:pos="1260"/>
        </w:tabs>
        <w:spacing w:before="120" w:after="240"/>
        <w:ind w:left="2160" w:hanging="2160"/>
        <w:rPr>
          <w:rFonts w:cs="Arial"/>
        </w:rPr>
      </w:pPr>
      <w:r w:rsidRPr="00DC288E">
        <w:rPr>
          <w:rFonts w:cs="Arial"/>
        </w:rPr>
        <w:tab/>
      </w:r>
      <w:r w:rsidRPr="00DC288E">
        <w:rPr>
          <w:rFonts w:cs="Arial"/>
          <w:u w:val="single"/>
        </w:rPr>
        <w:t>NOTE</w:t>
      </w:r>
      <w:r w:rsidRPr="00DC288E">
        <w:rPr>
          <w:rFonts w:cs="Arial"/>
        </w:rPr>
        <w:t>:</w:t>
      </w:r>
      <w:r w:rsidRPr="00DC288E">
        <w:rPr>
          <w:rFonts w:cs="Arial"/>
        </w:rPr>
        <w:tab/>
        <w:t>When providing a quote using existing stock from a prior order, the supplier MUST review the current requirements against the old stock, as requirements do change at Collins – Fairfield.  Prior accepted stock does NOT guarantee future acceptance.  A waiver may be requested in these instances, but will have to be evaluated on a case-by-case basis by Collins – Fairfield.</w:t>
      </w:r>
    </w:p>
    <w:p w:rsidR="00F33B03" w:rsidRPr="00DC288E" w:rsidRDefault="00F33B03" w:rsidP="00DC288E">
      <w:pPr>
        <w:pStyle w:val="Heading7"/>
        <w:numPr>
          <w:ilvl w:val="6"/>
          <w:numId w:val="39"/>
        </w:numPr>
        <w:spacing w:after="240"/>
        <w:rPr>
          <w:rFonts w:cs="Arial"/>
        </w:rPr>
      </w:pPr>
      <w:r w:rsidRPr="00DC288E">
        <w:rPr>
          <w:rFonts w:cs="Arial"/>
        </w:rPr>
        <w:t xml:space="preserve">Read and understand all requirements contained in the procurement package and contact the Buyer for clarification or to request required drawings or specifications.  </w:t>
      </w:r>
    </w:p>
    <w:p w:rsidR="00F33B03" w:rsidRPr="00DC288E" w:rsidRDefault="00F33B03" w:rsidP="00DC288E">
      <w:pPr>
        <w:pStyle w:val="Heading7"/>
        <w:numPr>
          <w:ilvl w:val="6"/>
          <w:numId w:val="39"/>
        </w:numPr>
        <w:spacing w:after="240"/>
        <w:rPr>
          <w:rFonts w:cs="Arial"/>
        </w:rPr>
      </w:pPr>
      <w:r w:rsidRPr="00DC288E">
        <w:rPr>
          <w:rFonts w:cs="Arial"/>
        </w:rPr>
        <w:t xml:space="preserve">Propose any exception to requirements and obtain written Collins – Fairfield approval of exceptions </w:t>
      </w:r>
      <w:r w:rsidRPr="00DC288E">
        <w:rPr>
          <w:rFonts w:cs="Arial"/>
          <w:b/>
        </w:rPr>
        <w:t>prior</w:t>
      </w:r>
      <w:r w:rsidRPr="00DC288E">
        <w:rPr>
          <w:rFonts w:cs="Arial"/>
        </w:rPr>
        <w:t xml:space="preserve"> to accepting the work.</w:t>
      </w:r>
    </w:p>
    <w:p w:rsidR="00F33B03" w:rsidRPr="00DC288E" w:rsidRDefault="00F33B03" w:rsidP="00DC288E">
      <w:pPr>
        <w:tabs>
          <w:tab w:val="left" w:pos="1260"/>
        </w:tabs>
        <w:spacing w:before="120" w:after="240"/>
        <w:ind w:left="2160" w:hanging="2160"/>
        <w:rPr>
          <w:rFonts w:cs="Arial"/>
        </w:rPr>
      </w:pPr>
      <w:r w:rsidRPr="00DC288E">
        <w:rPr>
          <w:rFonts w:cs="Arial"/>
        </w:rPr>
        <w:tab/>
      </w:r>
      <w:r w:rsidRPr="00DC288E">
        <w:rPr>
          <w:rFonts w:cs="Arial"/>
          <w:u w:val="single"/>
        </w:rPr>
        <w:t>NOTE</w:t>
      </w:r>
      <w:r w:rsidRPr="00DC288E">
        <w:rPr>
          <w:rFonts w:cs="Arial"/>
        </w:rPr>
        <w:t>:</w:t>
      </w:r>
      <w:r w:rsidRPr="00DC288E">
        <w:rPr>
          <w:rFonts w:cs="Arial"/>
        </w:rPr>
        <w:tab/>
        <w:t>Verbal agreements are not binding.  Do not acknowledge (accept) the purchase order if the specified requirements conflict with agreed upon exceptions.  Instead, contact the Buyer to request a PO revision.</w:t>
      </w:r>
    </w:p>
    <w:p w:rsidR="00F33B03" w:rsidRPr="00DC288E" w:rsidRDefault="00F33B03" w:rsidP="00DC288E">
      <w:pPr>
        <w:pStyle w:val="Heading7"/>
        <w:numPr>
          <w:ilvl w:val="6"/>
          <w:numId w:val="39"/>
        </w:numPr>
        <w:spacing w:after="240"/>
        <w:rPr>
          <w:rFonts w:cs="Arial"/>
        </w:rPr>
      </w:pPr>
      <w:r w:rsidRPr="00DC288E">
        <w:rPr>
          <w:rFonts w:cs="Arial"/>
        </w:rPr>
        <w:t>Participate in Technical Review telecons as requested.</w:t>
      </w:r>
    </w:p>
    <w:p w:rsidR="00F33B03" w:rsidRPr="00DC288E" w:rsidRDefault="00F33B03" w:rsidP="00DC288E">
      <w:pPr>
        <w:pStyle w:val="Heading7"/>
        <w:numPr>
          <w:ilvl w:val="6"/>
          <w:numId w:val="39"/>
        </w:numPr>
        <w:spacing w:after="240"/>
        <w:rPr>
          <w:rFonts w:cs="Arial"/>
        </w:rPr>
      </w:pPr>
      <w:r w:rsidRPr="00DC288E">
        <w:rPr>
          <w:rFonts w:cs="Arial"/>
        </w:rPr>
        <w:t>Comply fully with all requirements when work is accepted.</w:t>
      </w:r>
    </w:p>
    <w:p w:rsidR="00F33B03" w:rsidRPr="00DC288E" w:rsidRDefault="00F33B03" w:rsidP="00DC288E">
      <w:pPr>
        <w:pStyle w:val="Heading7"/>
        <w:numPr>
          <w:ilvl w:val="6"/>
          <w:numId w:val="39"/>
        </w:numPr>
        <w:spacing w:after="240"/>
        <w:rPr>
          <w:rFonts w:cs="Arial"/>
        </w:rPr>
      </w:pPr>
      <w:r w:rsidRPr="00DC288E">
        <w:rPr>
          <w:rFonts w:cs="Arial"/>
        </w:rPr>
        <w:t xml:space="preserve">Provide status on orders as requested and deliver high quality hardware on schedule. </w:t>
      </w:r>
    </w:p>
    <w:p w:rsidR="00F33B03" w:rsidRPr="00DC288E" w:rsidRDefault="00F33B03" w:rsidP="00DC288E">
      <w:pPr>
        <w:pStyle w:val="Heading7"/>
        <w:numPr>
          <w:ilvl w:val="6"/>
          <w:numId w:val="39"/>
        </w:numPr>
        <w:spacing w:after="240"/>
        <w:rPr>
          <w:rFonts w:cs="Arial"/>
        </w:rPr>
      </w:pPr>
      <w:r w:rsidRPr="00DC288E">
        <w:rPr>
          <w:rFonts w:cs="Arial"/>
        </w:rPr>
        <w:t>As requirements may change per the Collins – Fairfield customer or situations may arise in the production area, we may need to push out or pull in parts shipments and suppliers are expected to support this effort to the best of their ability.</w:t>
      </w:r>
    </w:p>
    <w:p w:rsidR="00F33B03" w:rsidRPr="00DC288E" w:rsidRDefault="00F33B03" w:rsidP="00DC288E">
      <w:pPr>
        <w:pStyle w:val="Heading7"/>
        <w:numPr>
          <w:ilvl w:val="6"/>
          <w:numId w:val="39"/>
        </w:numPr>
        <w:spacing w:after="240"/>
        <w:rPr>
          <w:rFonts w:cs="Arial"/>
        </w:rPr>
      </w:pPr>
      <w:r w:rsidRPr="00DC288E">
        <w:rPr>
          <w:rFonts w:cs="Arial"/>
        </w:rPr>
        <w:t xml:space="preserve">“Quality at the Source”- Fully comply with Clause 9 of Form 1135. This clause means </w:t>
      </w:r>
      <w:r w:rsidRPr="00DC288E">
        <w:rPr>
          <w:rFonts w:cs="Arial"/>
          <w:b/>
        </w:rPr>
        <w:t>all</w:t>
      </w:r>
      <w:r w:rsidRPr="00DC288E">
        <w:rPr>
          <w:rFonts w:cs="Arial"/>
        </w:rPr>
        <w:t xml:space="preserve"> delivered parts will be compliant to the requirements of the PO package. We are not your substitute for inspection.</w:t>
      </w:r>
    </w:p>
    <w:p w:rsidR="00F33B03" w:rsidRPr="00DC288E" w:rsidRDefault="00F33B03" w:rsidP="00DC288E">
      <w:pPr>
        <w:pStyle w:val="Heading7"/>
        <w:numPr>
          <w:ilvl w:val="6"/>
          <w:numId w:val="39"/>
        </w:numPr>
        <w:spacing w:after="240"/>
        <w:rPr>
          <w:rFonts w:cs="Arial"/>
        </w:rPr>
      </w:pPr>
      <w:r w:rsidRPr="00DC288E">
        <w:rPr>
          <w:rFonts w:cs="Arial"/>
        </w:rPr>
        <w:t>Fully understand and comply with the following:</w:t>
      </w:r>
    </w:p>
    <w:p w:rsidR="00F33B03" w:rsidRPr="00DC288E" w:rsidRDefault="00F33B03" w:rsidP="00DC288E">
      <w:pPr>
        <w:tabs>
          <w:tab w:val="left" w:pos="-720"/>
        </w:tabs>
        <w:suppressAutoHyphens/>
        <w:spacing w:before="120" w:after="240"/>
        <w:ind w:left="1440" w:hanging="144"/>
        <w:rPr>
          <w:rFonts w:cs="Arial"/>
          <w:color w:val="000000"/>
          <w:spacing w:val="-3"/>
        </w:rPr>
      </w:pPr>
      <w:r w:rsidRPr="00DC288E">
        <w:rPr>
          <w:rFonts w:cs="Arial"/>
          <w:color w:val="000000"/>
          <w:spacing w:val="-3"/>
        </w:rPr>
        <w:sym w:font="Symbol" w:char="F0B7"/>
      </w:r>
      <w:r w:rsidRPr="00DC288E">
        <w:rPr>
          <w:rFonts w:cs="Arial"/>
          <w:color w:val="000000"/>
          <w:spacing w:val="-3"/>
        </w:rPr>
        <w:t xml:space="preserve"> Supplier Quality Assurance Requirements (ASQR-01 and COL-ASQR-PRO-0003)</w:t>
      </w:r>
    </w:p>
    <w:p w:rsidR="00F33B03" w:rsidRPr="00DC288E" w:rsidRDefault="00F33B03" w:rsidP="00DC288E">
      <w:pPr>
        <w:tabs>
          <w:tab w:val="left" w:pos="-720"/>
        </w:tabs>
        <w:suppressAutoHyphens/>
        <w:spacing w:before="120" w:after="240"/>
        <w:ind w:left="1296"/>
        <w:rPr>
          <w:rFonts w:cs="Arial"/>
          <w:color w:val="000000"/>
          <w:spacing w:val="-3"/>
        </w:rPr>
      </w:pPr>
      <w:r w:rsidRPr="00DC288E">
        <w:rPr>
          <w:rFonts w:cs="Arial"/>
          <w:color w:val="000000"/>
          <w:spacing w:val="-3"/>
        </w:rPr>
        <w:sym w:font="Symbol" w:char="F0B7"/>
      </w:r>
      <w:r w:rsidRPr="00DC288E">
        <w:rPr>
          <w:rFonts w:cs="Arial"/>
          <w:color w:val="000000"/>
          <w:spacing w:val="-3"/>
        </w:rPr>
        <w:t xml:space="preserve"> Quality assurance clauses (Collins – Fairfield Form 1135)</w:t>
      </w:r>
    </w:p>
    <w:p w:rsidR="00F33B03" w:rsidRPr="00DC288E" w:rsidRDefault="00F33B03" w:rsidP="00DC288E">
      <w:pPr>
        <w:tabs>
          <w:tab w:val="left" w:pos="-720"/>
        </w:tabs>
        <w:suppressAutoHyphens/>
        <w:spacing w:before="120" w:after="240"/>
        <w:ind w:left="1296"/>
        <w:rPr>
          <w:rFonts w:cs="Arial"/>
          <w:color w:val="000000"/>
          <w:spacing w:val="-3"/>
        </w:rPr>
      </w:pPr>
      <w:r w:rsidRPr="00DC288E">
        <w:rPr>
          <w:rFonts w:cs="Arial"/>
          <w:color w:val="000000"/>
          <w:spacing w:val="-3"/>
        </w:rPr>
        <w:sym w:font="Symbol" w:char="F0B7"/>
      </w:r>
      <w:r w:rsidRPr="00DC288E">
        <w:rPr>
          <w:rFonts w:cs="Arial"/>
          <w:color w:val="000000"/>
          <w:spacing w:val="-3"/>
        </w:rPr>
        <w:t xml:space="preserve"> Engineering Documents listed in documents, drawings or P/O</w:t>
      </w:r>
    </w:p>
    <w:p w:rsidR="00F33B03" w:rsidRPr="00DC288E" w:rsidRDefault="00F33B03" w:rsidP="00DC288E">
      <w:pPr>
        <w:tabs>
          <w:tab w:val="left" w:pos="-720"/>
        </w:tabs>
        <w:suppressAutoHyphens/>
        <w:spacing w:before="120" w:after="240"/>
        <w:ind w:left="1296"/>
        <w:rPr>
          <w:rFonts w:cs="Arial"/>
          <w:color w:val="000000"/>
          <w:spacing w:val="-3"/>
        </w:rPr>
      </w:pPr>
      <w:r w:rsidRPr="00DC288E">
        <w:rPr>
          <w:rFonts w:cs="Arial"/>
          <w:color w:val="000000"/>
          <w:spacing w:val="-3"/>
        </w:rPr>
        <w:sym w:font="Symbol" w:char="F0B7"/>
      </w:r>
      <w:r w:rsidRPr="00DC288E">
        <w:rPr>
          <w:rFonts w:cs="Arial"/>
          <w:color w:val="000000"/>
          <w:spacing w:val="-3"/>
        </w:rPr>
        <w:t xml:space="preserve"> Technical requirements of drawings, etc. </w:t>
      </w:r>
    </w:p>
    <w:p w:rsidR="00F33B03" w:rsidRPr="00DC288E" w:rsidRDefault="00F33B03" w:rsidP="00DC288E">
      <w:pPr>
        <w:pStyle w:val="CommentText"/>
        <w:spacing w:before="120" w:after="240"/>
        <w:ind w:left="1512" w:hanging="216"/>
        <w:rPr>
          <w:rFonts w:cs="Arial"/>
          <w:color w:val="000000"/>
        </w:rPr>
      </w:pPr>
      <w:r w:rsidRPr="00DC288E">
        <w:rPr>
          <w:rFonts w:cs="Arial"/>
          <w:color w:val="000000"/>
          <w:spacing w:val="-3"/>
        </w:rPr>
        <w:sym w:font="Symbol" w:char="F0B7"/>
      </w:r>
      <w:r w:rsidRPr="00DC288E">
        <w:rPr>
          <w:rFonts w:cs="Arial"/>
          <w:color w:val="000000"/>
          <w:spacing w:val="-3"/>
        </w:rPr>
        <w:t xml:space="preserve"> </w:t>
      </w:r>
      <w:r w:rsidRPr="00DC288E">
        <w:rPr>
          <w:rFonts w:cs="Arial"/>
          <w:color w:val="000000"/>
        </w:rPr>
        <w:t>In accordance with International Trade regulations, non-US persons are not authorized to review technical data or perform work on highly sensitive EAR or ITAR controlled products without the prior written approval from the Collins – Fairfield International Trade Compliance office.</w:t>
      </w:r>
    </w:p>
    <w:p w:rsidR="00F33B03" w:rsidRPr="00DC288E" w:rsidRDefault="00F33B03" w:rsidP="00DC288E">
      <w:pPr>
        <w:pStyle w:val="Heading7"/>
        <w:numPr>
          <w:ilvl w:val="6"/>
          <w:numId w:val="39"/>
        </w:numPr>
        <w:spacing w:after="240"/>
        <w:rPr>
          <w:rFonts w:cs="Arial"/>
        </w:rPr>
      </w:pPr>
      <w:r w:rsidRPr="00DC288E">
        <w:rPr>
          <w:rFonts w:cs="Arial"/>
        </w:rPr>
        <w:t>Work with Collins – Fairfield Supply Chain Management to implement Continuous Improvement into your facility.</w:t>
      </w:r>
    </w:p>
    <w:p w:rsidR="00F33B03" w:rsidRPr="00DC288E" w:rsidRDefault="00F33B03" w:rsidP="00DC288E">
      <w:pPr>
        <w:pStyle w:val="Heading7"/>
        <w:numPr>
          <w:ilvl w:val="6"/>
          <w:numId w:val="39"/>
        </w:numPr>
        <w:spacing w:after="240"/>
        <w:rPr>
          <w:rFonts w:cs="Arial"/>
          <w:spacing w:val="-3"/>
        </w:rPr>
      </w:pPr>
      <w:r w:rsidRPr="00DC288E">
        <w:rPr>
          <w:rFonts w:cs="Arial"/>
        </w:rPr>
        <w:t xml:space="preserve">In accordance with 22 C.F.R. Chapter 1, Subchapter M, Part 122, Suppliers must be registered with DDTC if they manufacture or furnish goods in support of a defense article. Defense articles are goods controlled by the ITAR.  Commercial off-the-shelf products are exempt from registration.  Commercial off the shelf are goods that are available to the general public. Registration instructions are identified in the ITAR. The DDTC website is </w:t>
      </w:r>
      <w:hyperlink r:id="rId15" w:history="1">
        <w:r w:rsidRPr="00DC288E">
          <w:rPr>
            <w:rStyle w:val="Hyperlink"/>
            <w:rFonts w:cs="Arial"/>
            <w:color w:val="000000"/>
          </w:rPr>
          <w:t>http://www.pmddtc.state.gov/</w:t>
        </w:r>
      </w:hyperlink>
      <w:r w:rsidRPr="00DC288E">
        <w:rPr>
          <w:rFonts w:cs="Arial"/>
        </w:rPr>
        <w:t>. Suppliers must provide proof of registration each year. </w:t>
      </w:r>
    </w:p>
    <w:p w:rsidR="00F33B03" w:rsidRPr="00DC288E" w:rsidRDefault="00F33B03" w:rsidP="00DC288E">
      <w:pPr>
        <w:pStyle w:val="Heading6"/>
        <w:numPr>
          <w:ilvl w:val="5"/>
          <w:numId w:val="39"/>
        </w:numPr>
        <w:spacing w:after="240"/>
        <w:rPr>
          <w:rFonts w:cs="Arial"/>
        </w:rPr>
      </w:pPr>
      <w:r w:rsidRPr="00DC288E">
        <w:rPr>
          <w:rFonts w:cs="Arial"/>
        </w:rPr>
        <w:t>Suppliers are encouraged to make any recommendations which could reduce costs and/or improve our products.  Collins – Fairfield places high value on its supplier’s expertise and ingenuity.</w:t>
      </w:r>
    </w:p>
    <w:p w:rsidR="00F33B03" w:rsidRPr="00DC288E" w:rsidRDefault="00F33B03" w:rsidP="00DC288E">
      <w:pPr>
        <w:pStyle w:val="Heading6"/>
        <w:numPr>
          <w:ilvl w:val="5"/>
          <w:numId w:val="39"/>
        </w:numPr>
        <w:spacing w:after="240"/>
        <w:rPr>
          <w:rFonts w:cs="Arial"/>
          <w:color w:val="000000"/>
          <w:spacing w:val="-3"/>
        </w:rPr>
      </w:pPr>
      <w:r w:rsidRPr="00DC288E">
        <w:rPr>
          <w:rFonts w:cs="Arial"/>
        </w:rPr>
        <w:t>Suppliers will immediately notify Collins – Fairfield in writing, of changes to their Quality System, management or ownership. Changes requiring notification include but are not limited to:</w:t>
      </w:r>
    </w:p>
    <w:p w:rsidR="00F33B03" w:rsidRPr="00DC288E" w:rsidRDefault="00F33B03" w:rsidP="00DC288E">
      <w:pPr>
        <w:pStyle w:val="Heading7"/>
        <w:numPr>
          <w:ilvl w:val="6"/>
          <w:numId w:val="39"/>
        </w:numPr>
        <w:spacing w:after="240"/>
        <w:rPr>
          <w:rFonts w:cs="Arial"/>
          <w:color w:val="000000"/>
          <w:spacing w:val="-3"/>
        </w:rPr>
      </w:pPr>
      <w:r w:rsidRPr="00DC288E">
        <w:rPr>
          <w:rFonts w:cs="Arial"/>
        </w:rPr>
        <w:t>Change in location of facilities, processes or manufacturing equipment. Notification must be prior to relocation and with adequate time for hardware, system, and process re-qualification.</w:t>
      </w:r>
    </w:p>
    <w:p w:rsidR="00F33B03" w:rsidRPr="00DC288E" w:rsidRDefault="00F33B03" w:rsidP="00DC288E">
      <w:pPr>
        <w:pStyle w:val="Heading7"/>
        <w:numPr>
          <w:ilvl w:val="6"/>
          <w:numId w:val="39"/>
        </w:numPr>
        <w:spacing w:after="240"/>
        <w:rPr>
          <w:rFonts w:cs="Arial"/>
          <w:color w:val="000000"/>
          <w:spacing w:val="-3"/>
        </w:rPr>
      </w:pPr>
      <w:r w:rsidRPr="00DC288E">
        <w:rPr>
          <w:rFonts w:cs="Arial"/>
        </w:rPr>
        <w:t>Change in ownership, name changes, or change in senior company management.</w:t>
      </w:r>
    </w:p>
    <w:p w:rsidR="00F33B03" w:rsidRPr="000F1B7E" w:rsidRDefault="00F33B03" w:rsidP="00DC288E">
      <w:pPr>
        <w:pStyle w:val="Heading6"/>
        <w:numPr>
          <w:ilvl w:val="5"/>
          <w:numId w:val="39"/>
        </w:numPr>
        <w:spacing w:after="240"/>
        <w:jc w:val="left"/>
        <w:rPr>
          <w:rFonts w:cs="Arial"/>
          <w:b/>
          <w:u w:val="single"/>
        </w:rPr>
      </w:pPr>
      <w:r w:rsidRPr="00DC288E">
        <w:rPr>
          <w:rFonts w:cs="Arial"/>
        </w:rPr>
        <w:t>Change in quality leadership, system or controlled processes certification status, including suspensions or disapprovals.</w:t>
      </w:r>
    </w:p>
    <w:p w:rsidR="00F33B03" w:rsidRPr="00DC288E" w:rsidRDefault="00F33B03" w:rsidP="00DC288E">
      <w:pPr>
        <w:pStyle w:val="Heading6"/>
        <w:numPr>
          <w:ilvl w:val="5"/>
          <w:numId w:val="39"/>
        </w:numPr>
        <w:spacing w:after="240"/>
        <w:jc w:val="left"/>
        <w:rPr>
          <w:rFonts w:cs="Arial"/>
          <w:b/>
          <w:u w:val="single"/>
        </w:rPr>
      </w:pPr>
      <w:r w:rsidRPr="00DC288E">
        <w:rPr>
          <w:rFonts w:cs="Arial"/>
          <w:b/>
        </w:rPr>
        <w:t xml:space="preserve">Supplier Portal:  </w:t>
      </w:r>
      <w:r w:rsidRPr="00DC288E">
        <w:rPr>
          <w:rFonts w:cs="Arial"/>
        </w:rPr>
        <w:t xml:space="preserve">Suppliers are expected to actively use the Supplier Portal found </w:t>
      </w:r>
      <w:r w:rsidRPr="00E87A0C">
        <w:rPr>
          <w:rFonts w:cs="Arial"/>
        </w:rPr>
        <w:t xml:space="preserve">at suppliers.utc.com to confirm current purchase orders, access shipping authorization and submit invoicing.  For more information on the Supplier Portal contact your DA. </w:t>
      </w:r>
    </w:p>
    <w:p w:rsidR="00F33B03" w:rsidRDefault="00F33B03" w:rsidP="00DC288E">
      <w:pPr>
        <w:tabs>
          <w:tab w:val="left" w:pos="-720"/>
        </w:tabs>
        <w:suppressAutoHyphens/>
        <w:spacing w:before="120" w:after="240"/>
        <w:rPr>
          <w:rFonts w:cs="Arial"/>
          <w:color w:val="000000"/>
          <w:spacing w:val="-3"/>
        </w:rPr>
      </w:pPr>
    </w:p>
    <w:p w:rsidR="00F33B03" w:rsidRPr="00DC288E" w:rsidRDefault="00F33B03" w:rsidP="00DC288E">
      <w:pPr>
        <w:tabs>
          <w:tab w:val="left" w:pos="-720"/>
        </w:tabs>
        <w:suppressAutoHyphens/>
        <w:spacing w:before="120" w:after="240"/>
        <w:rPr>
          <w:rFonts w:cs="Arial"/>
          <w:color w:val="000000"/>
          <w:spacing w:val="-3"/>
        </w:rPr>
      </w:pPr>
    </w:p>
    <w:p w:rsidR="00F33B03" w:rsidRPr="00DC288E" w:rsidRDefault="00F33B03" w:rsidP="00DC288E">
      <w:pPr>
        <w:pStyle w:val="Heading1"/>
        <w:numPr>
          <w:ilvl w:val="0"/>
          <w:numId w:val="39"/>
        </w:numPr>
        <w:spacing w:before="120" w:after="240"/>
        <w:rPr>
          <w:rFonts w:cs="Arial"/>
        </w:rPr>
      </w:pPr>
      <w:bookmarkStart w:id="95" w:name="_Toc370298327"/>
      <w:bookmarkStart w:id="96" w:name="_Toc524336302"/>
      <w:bookmarkStart w:id="97" w:name="_Toc235596759"/>
      <w:bookmarkStart w:id="98" w:name="_Toc240172412"/>
      <w:bookmarkStart w:id="99" w:name="_Toc302623373"/>
      <w:bookmarkStart w:id="100" w:name="_Toc339268887"/>
      <w:bookmarkStart w:id="101" w:name="_Toc339278516"/>
      <w:bookmarkStart w:id="102" w:name="_Toc369756690"/>
      <w:bookmarkStart w:id="103" w:name="_Toc369757518"/>
      <w:bookmarkStart w:id="104" w:name="_Toc369758330"/>
      <w:bookmarkStart w:id="105" w:name="_Toc370212447"/>
      <w:bookmarkStart w:id="106" w:name="_Toc505072436"/>
      <w:bookmarkStart w:id="107" w:name="_Toc37823159"/>
      <w:bookmarkEnd w:id="95"/>
      <w:r w:rsidRPr="00DC288E">
        <w:rPr>
          <w:rFonts w:cs="Arial"/>
        </w:rPr>
        <w:t>QUALITY ASSURANCE</w:t>
      </w:r>
      <w:bookmarkEnd w:id="96"/>
      <w:bookmarkEnd w:id="97"/>
      <w:bookmarkEnd w:id="98"/>
      <w:bookmarkEnd w:id="99"/>
      <w:bookmarkEnd w:id="100"/>
      <w:bookmarkEnd w:id="101"/>
      <w:bookmarkEnd w:id="102"/>
      <w:bookmarkEnd w:id="103"/>
      <w:bookmarkEnd w:id="104"/>
      <w:bookmarkEnd w:id="105"/>
      <w:bookmarkEnd w:id="106"/>
      <w:bookmarkEnd w:id="107"/>
    </w:p>
    <w:p w:rsidR="00F33B03" w:rsidRPr="00DC288E" w:rsidRDefault="00F33B03" w:rsidP="00E87A0C">
      <w:pPr>
        <w:tabs>
          <w:tab w:val="left" w:pos="-720"/>
        </w:tabs>
        <w:suppressAutoHyphens/>
        <w:spacing w:before="120" w:after="240"/>
        <w:rPr>
          <w:rFonts w:cs="Arial"/>
          <w:color w:val="000000"/>
          <w:spacing w:val="-3"/>
        </w:rPr>
      </w:pPr>
      <w:r w:rsidRPr="00DC288E">
        <w:rPr>
          <w:rFonts w:cs="Arial"/>
          <w:color w:val="000000"/>
          <w:spacing w:val="-3"/>
        </w:rPr>
        <w:t>Quality requirements are developed to provide the necessary controls and types of data or records to support the acceptability of products supplied. The Collins – Fairfield</w:t>
      </w:r>
      <w:r w:rsidRPr="00DC288E" w:rsidDel="00FF78F6">
        <w:rPr>
          <w:rFonts w:cs="Arial"/>
          <w:color w:val="000000"/>
          <w:spacing w:val="-3"/>
        </w:rPr>
        <w:t xml:space="preserve"> </w:t>
      </w:r>
      <w:r w:rsidRPr="00DC288E">
        <w:rPr>
          <w:rFonts w:cs="Arial"/>
          <w:color w:val="000000"/>
          <w:spacing w:val="-3"/>
        </w:rPr>
        <w:t xml:space="preserve">mechanism for flowing down quality requirements to suppliers is imposition of </w:t>
      </w:r>
      <w:r>
        <w:rPr>
          <w:rFonts w:cs="Arial"/>
          <w:color w:val="000000"/>
          <w:spacing w:val="-3"/>
        </w:rPr>
        <w:t>RTX</w:t>
      </w:r>
      <w:r w:rsidRPr="00DC288E">
        <w:rPr>
          <w:rFonts w:cs="Arial"/>
          <w:color w:val="000000"/>
          <w:spacing w:val="-3"/>
        </w:rPr>
        <w:t xml:space="preserve"> Aerospace Supplier Quality System Requirements ASQR-01, Collins Supplier Quality Requirements COL-ASQR-PRO-0003, and Quality Assurance Clauses Form 1135.  It is imperative for each supplier to know and understand these quality assurance requirements.</w:t>
      </w:r>
    </w:p>
    <w:p w:rsidR="00F33B03" w:rsidRPr="00DC288E" w:rsidRDefault="00F33B03" w:rsidP="00E87A0C">
      <w:pPr>
        <w:numPr>
          <w:ilvl w:val="0"/>
          <w:numId w:val="11"/>
        </w:numPr>
        <w:tabs>
          <w:tab w:val="left" w:pos="-720"/>
          <w:tab w:val="left" w:pos="0"/>
        </w:tabs>
        <w:suppressAutoHyphens/>
        <w:spacing w:before="120" w:after="240"/>
        <w:ind w:hanging="720"/>
        <w:rPr>
          <w:rFonts w:cs="Arial"/>
          <w:color w:val="000000"/>
          <w:spacing w:val="-3"/>
        </w:rPr>
      </w:pPr>
      <w:r w:rsidRPr="00DC288E">
        <w:rPr>
          <w:rFonts w:cs="Arial"/>
          <w:color w:val="000000"/>
          <w:spacing w:val="-3"/>
        </w:rPr>
        <w:t>Supplier Quality Assurance Requirements per ASQR-01 and COL-ASQR-PRO-0003, and all references therein apply whenever Form 1135, Part B, Clause 1A is specified on the Purchase Order.  These documents define the minimum supplier quality management system (QMS) requirements to qualify for Collins – Fairfield’s Approved Suppliers List (ASL) as an approved supplier.</w:t>
      </w:r>
    </w:p>
    <w:p w:rsidR="00F33B03" w:rsidRPr="00DC288E" w:rsidRDefault="00F33B03" w:rsidP="00E87A0C">
      <w:pPr>
        <w:pStyle w:val="Heading7"/>
        <w:numPr>
          <w:ilvl w:val="6"/>
          <w:numId w:val="39"/>
        </w:numPr>
        <w:spacing w:after="240"/>
      </w:pPr>
      <w:r w:rsidRPr="00DC288E">
        <w:t>If unable to comply with any ASQR-01 or COL-ASQR-PRO-0003 requirement, contact the Buyer for coordination with Supplier Quality Assurance of any potential considerations or countermeasures.</w:t>
      </w:r>
    </w:p>
    <w:p w:rsidR="00F33B03" w:rsidRPr="00DC288E" w:rsidRDefault="00F33B03" w:rsidP="00E87A0C">
      <w:pPr>
        <w:pStyle w:val="Heading6"/>
        <w:numPr>
          <w:ilvl w:val="5"/>
          <w:numId w:val="44"/>
        </w:numPr>
        <w:spacing w:after="240"/>
      </w:pPr>
      <w:r w:rsidRPr="00DC288E">
        <w:t xml:space="preserve">Part specific quality requirements are requirements </w:t>
      </w:r>
      <w:r w:rsidRPr="00E87A0C">
        <w:rPr>
          <w:b/>
        </w:rPr>
        <w:t>in addition</w:t>
      </w:r>
      <w:r w:rsidRPr="00DC288E">
        <w:t xml:space="preserve"> to those contained in Collins – Fairfield drawings.</w:t>
      </w:r>
    </w:p>
    <w:p w:rsidR="00F33B03" w:rsidRPr="00DC288E" w:rsidRDefault="00F33B03" w:rsidP="00E87A0C">
      <w:pPr>
        <w:pStyle w:val="Heading6"/>
        <w:numPr>
          <w:ilvl w:val="5"/>
          <w:numId w:val="39"/>
        </w:numPr>
        <w:spacing w:after="240"/>
      </w:pPr>
      <w:r w:rsidRPr="00DC288E">
        <w:t>The Form 1135 quality assurance clauses establish specific quality requirements for each part and are referenced on purchase orders.</w:t>
      </w:r>
    </w:p>
    <w:p w:rsidR="00F33B03" w:rsidRPr="00DC288E" w:rsidRDefault="00F33B03" w:rsidP="00E87A0C">
      <w:pPr>
        <w:tabs>
          <w:tab w:val="left" w:pos="720"/>
        </w:tabs>
        <w:spacing w:before="120" w:after="240"/>
        <w:ind w:left="1620" w:hanging="2160"/>
        <w:rPr>
          <w:rFonts w:cs="Arial"/>
        </w:rPr>
      </w:pPr>
      <w:r w:rsidRPr="00DC288E">
        <w:rPr>
          <w:rFonts w:cs="Arial"/>
        </w:rPr>
        <w:tab/>
      </w:r>
      <w:r w:rsidRPr="00DC288E">
        <w:rPr>
          <w:rFonts w:cs="Arial"/>
          <w:u w:val="single"/>
        </w:rPr>
        <w:t>NOTE</w:t>
      </w:r>
      <w:r w:rsidRPr="00DC288E">
        <w:rPr>
          <w:rFonts w:cs="Arial"/>
        </w:rPr>
        <w:t>:</w:t>
      </w:r>
      <w:r w:rsidRPr="00DC288E">
        <w:rPr>
          <w:rFonts w:cs="Arial"/>
        </w:rPr>
        <w:tab/>
        <w:t>The quality clauses can change for the same part from purchase order to purchase order. Thorough review of the requirements should always be done when shipping overage material.</w:t>
      </w:r>
    </w:p>
    <w:p w:rsidR="00F33B03" w:rsidRDefault="00F33B03" w:rsidP="005D6F5A">
      <w:pPr>
        <w:pStyle w:val="Heading6"/>
        <w:numPr>
          <w:ilvl w:val="5"/>
          <w:numId w:val="39"/>
        </w:numPr>
        <w:spacing w:after="240"/>
      </w:pPr>
      <w:r w:rsidRPr="00DC288E">
        <w:t>Any deviation from the quality assurance requirements of Form 1135 and/or the purchase order may affect acceptability of hardware, and will affect the supplier rating and the supplier's potential for future purchase orders with Collins – Fairfield.</w:t>
      </w:r>
      <w:r>
        <w:br w:type="page"/>
      </w:r>
    </w:p>
    <w:p w:rsidR="00F33B03" w:rsidRPr="00DC288E" w:rsidRDefault="00F33B03" w:rsidP="00DC288E">
      <w:pPr>
        <w:pStyle w:val="Heading2"/>
        <w:numPr>
          <w:ilvl w:val="1"/>
          <w:numId w:val="39"/>
        </w:numPr>
        <w:spacing w:before="120" w:after="240"/>
        <w:rPr>
          <w:rFonts w:cs="Arial"/>
          <w:i/>
        </w:rPr>
      </w:pPr>
      <w:bookmarkStart w:id="108" w:name="_Toc524336303"/>
      <w:bookmarkStart w:id="109" w:name="_Toc235596760"/>
      <w:bookmarkStart w:id="110" w:name="_Toc240172413"/>
      <w:bookmarkStart w:id="111" w:name="_Toc302623374"/>
      <w:bookmarkStart w:id="112" w:name="_Toc339268888"/>
      <w:bookmarkStart w:id="113" w:name="_Toc339278517"/>
      <w:bookmarkStart w:id="114" w:name="_Toc369756692"/>
      <w:bookmarkStart w:id="115" w:name="_Toc369757520"/>
      <w:bookmarkStart w:id="116" w:name="_Toc369758332"/>
      <w:bookmarkStart w:id="117" w:name="_Toc370212449"/>
      <w:bookmarkStart w:id="118" w:name="_Toc505072437"/>
      <w:bookmarkStart w:id="119" w:name="_Toc37823160"/>
      <w:r w:rsidRPr="00DC288E">
        <w:rPr>
          <w:rFonts w:cs="Arial"/>
        </w:rPr>
        <w:t>Quality Assurance Clauses (Form 1135)</w:t>
      </w:r>
      <w:bookmarkEnd w:id="108"/>
      <w:bookmarkEnd w:id="109"/>
      <w:bookmarkEnd w:id="110"/>
      <w:bookmarkEnd w:id="111"/>
      <w:bookmarkEnd w:id="112"/>
      <w:bookmarkEnd w:id="113"/>
      <w:bookmarkEnd w:id="114"/>
      <w:bookmarkEnd w:id="115"/>
      <w:bookmarkEnd w:id="116"/>
      <w:bookmarkEnd w:id="117"/>
      <w:bookmarkEnd w:id="118"/>
      <w:bookmarkEnd w:id="119"/>
    </w:p>
    <w:p w:rsidR="00F33B03" w:rsidRPr="00DC288E" w:rsidRDefault="00F33B03" w:rsidP="00DC288E">
      <w:pPr>
        <w:pStyle w:val="Heading6"/>
        <w:numPr>
          <w:ilvl w:val="5"/>
          <w:numId w:val="39"/>
        </w:numPr>
        <w:spacing w:after="240"/>
        <w:rPr>
          <w:rFonts w:cs="Arial"/>
        </w:rPr>
      </w:pPr>
      <w:r w:rsidRPr="00DC288E">
        <w:rPr>
          <w:rFonts w:cs="Arial"/>
        </w:rPr>
        <w:t>The applicable Quality Assurance Clauses Form 1135 must be read and understood by the supplier in order to evaluate the scope and cost of quality requirements.  Collins – Fairfield quality requirements are provided in the purchase order package as follows:</w:t>
      </w:r>
    </w:p>
    <w:p w:rsidR="00F33B03" w:rsidRPr="00DC288E" w:rsidRDefault="00F33B03" w:rsidP="00DC288E">
      <w:pPr>
        <w:pStyle w:val="Heading7"/>
        <w:numPr>
          <w:ilvl w:val="6"/>
          <w:numId w:val="39"/>
        </w:numPr>
        <w:spacing w:after="240"/>
        <w:rPr>
          <w:rFonts w:cs="Arial"/>
        </w:rPr>
      </w:pPr>
      <w:r w:rsidRPr="00DC288E">
        <w:rPr>
          <w:rFonts w:cs="Arial"/>
        </w:rPr>
        <w:t xml:space="preserve">It should be noted that the Form 1135 contains both a Part A and a Part B.  As such, Part A </w:t>
      </w:r>
      <w:r w:rsidRPr="00DC288E">
        <w:rPr>
          <w:rFonts w:cs="Arial"/>
          <w:u w:val="single"/>
        </w:rPr>
        <w:t>must</w:t>
      </w:r>
      <w:r w:rsidRPr="00DC288E">
        <w:rPr>
          <w:rFonts w:cs="Arial"/>
        </w:rPr>
        <w:t xml:space="preserve"> be adhered to with the same attention to detail as Part B.</w:t>
      </w:r>
    </w:p>
    <w:p w:rsidR="00F33B03" w:rsidRPr="00DC288E" w:rsidRDefault="00F33B03" w:rsidP="00DC288E">
      <w:pPr>
        <w:pStyle w:val="Heading7"/>
        <w:numPr>
          <w:ilvl w:val="6"/>
          <w:numId w:val="39"/>
        </w:numPr>
        <w:spacing w:after="240"/>
        <w:jc w:val="left"/>
        <w:rPr>
          <w:rFonts w:cs="Arial"/>
        </w:rPr>
      </w:pPr>
      <w:r w:rsidRPr="00DC288E">
        <w:rPr>
          <w:rFonts w:cs="Arial"/>
        </w:rPr>
        <w:t>Form 1135 details the requirements indicating applicable controls and the types of data or records that may be necessary to support the acceptability of the supplier’s product.</w:t>
      </w:r>
    </w:p>
    <w:p w:rsidR="00F33B03" w:rsidRPr="00DC288E" w:rsidRDefault="00F33B03" w:rsidP="00DC288E">
      <w:pPr>
        <w:pStyle w:val="Heading7"/>
        <w:numPr>
          <w:ilvl w:val="6"/>
          <w:numId w:val="39"/>
        </w:numPr>
        <w:spacing w:after="240"/>
        <w:rPr>
          <w:rFonts w:cs="Arial"/>
        </w:rPr>
      </w:pPr>
      <w:r w:rsidRPr="00DC288E">
        <w:rPr>
          <w:rFonts w:cs="Arial"/>
        </w:rPr>
        <w:t>The Part B quality assurance clauses are listed on the purchase order for each part number. These clauses are dictated in part by specific contractual requirements in effect at the time the order is placed.  Therefore, a set of clauses for one part may not be the same for every order.</w:t>
      </w:r>
    </w:p>
    <w:p w:rsidR="00F33B03" w:rsidRPr="00DC288E" w:rsidRDefault="00F33B03" w:rsidP="00DC288E">
      <w:pPr>
        <w:pStyle w:val="Heading6"/>
        <w:numPr>
          <w:ilvl w:val="5"/>
          <w:numId w:val="39"/>
        </w:numPr>
        <w:spacing w:after="240"/>
        <w:jc w:val="left"/>
        <w:rPr>
          <w:rFonts w:cs="Arial"/>
          <w:u w:val="single"/>
        </w:rPr>
      </w:pPr>
      <w:r w:rsidRPr="00DC288E">
        <w:rPr>
          <w:rFonts w:cs="Arial"/>
        </w:rPr>
        <w:t xml:space="preserve">The requirements defined for each product apply only as specified in the individual purchase orders </w:t>
      </w:r>
      <w:r w:rsidRPr="00DC288E">
        <w:rPr>
          <w:rFonts w:cs="Arial"/>
        </w:rPr>
        <w:tab/>
        <w:t>at time of placement.</w:t>
      </w:r>
      <w:bookmarkStart w:id="120" w:name="_Toc524336304"/>
      <w:bookmarkStart w:id="121" w:name="_Toc235596761"/>
      <w:bookmarkStart w:id="122" w:name="_Toc240172414"/>
      <w:bookmarkStart w:id="123" w:name="_Toc302623375"/>
      <w:bookmarkStart w:id="124" w:name="_Toc339268889"/>
      <w:bookmarkStart w:id="125" w:name="_Toc339278518"/>
      <w:bookmarkStart w:id="126" w:name="_Toc369756693"/>
      <w:bookmarkStart w:id="127" w:name="_Toc369757521"/>
      <w:bookmarkStart w:id="128" w:name="_Toc369758333"/>
      <w:bookmarkStart w:id="129" w:name="_Toc370212450"/>
    </w:p>
    <w:p w:rsidR="00F33B03" w:rsidRPr="00DC288E" w:rsidRDefault="00F33B03" w:rsidP="00DC288E">
      <w:pPr>
        <w:pStyle w:val="Heading2"/>
        <w:numPr>
          <w:ilvl w:val="1"/>
          <w:numId w:val="39"/>
        </w:numPr>
        <w:spacing w:before="120" w:after="240"/>
        <w:rPr>
          <w:rFonts w:cs="Arial"/>
          <w:i/>
        </w:rPr>
      </w:pPr>
      <w:bookmarkStart w:id="130" w:name="_Toc505072438"/>
      <w:bookmarkStart w:id="131" w:name="_Toc37823161"/>
      <w:r w:rsidRPr="00DC288E">
        <w:rPr>
          <w:rFonts w:cs="Arial"/>
        </w:rPr>
        <w:t>Collins – Fairfield and Customer Approved Processors</w:t>
      </w:r>
      <w:bookmarkEnd w:id="120"/>
      <w:bookmarkEnd w:id="121"/>
      <w:bookmarkEnd w:id="122"/>
      <w:bookmarkEnd w:id="123"/>
      <w:bookmarkEnd w:id="124"/>
      <w:bookmarkEnd w:id="125"/>
      <w:bookmarkEnd w:id="126"/>
      <w:bookmarkEnd w:id="127"/>
      <w:bookmarkEnd w:id="128"/>
      <w:bookmarkEnd w:id="129"/>
      <w:bookmarkEnd w:id="130"/>
      <w:bookmarkEnd w:id="131"/>
    </w:p>
    <w:p w:rsidR="00F33B03" w:rsidRPr="00DC288E" w:rsidRDefault="00F33B03" w:rsidP="00DC288E">
      <w:pPr>
        <w:pStyle w:val="Heading6"/>
        <w:numPr>
          <w:ilvl w:val="5"/>
          <w:numId w:val="39"/>
        </w:numPr>
        <w:spacing w:after="240"/>
        <w:rPr>
          <w:rFonts w:cs="Arial"/>
        </w:rPr>
      </w:pPr>
      <w:r w:rsidRPr="00DC288E">
        <w:rPr>
          <w:rFonts w:cs="Arial"/>
        </w:rPr>
        <w:t>If any of Form 1135, Part B Quality Assurance Clauses 12A, B, C or D are indicated on the purchase order, suppliers can use only Customer or NADCAP approved processors to perform special processes.  Collins – Fairfield does allow the use of Collins – Fairfield surveyed heat treating facilities that are not NADCAP approved for process requirements per Collins – Fairfield Standards 3.3.5-38 and 3.3.5-39, as well as for certain other processors / processes.  These facilities are familiar with Collins – Fairfield requirements, allow small batch sizes and provide generally quick turnaround times.  Contact the Buyer for more information.</w:t>
      </w:r>
    </w:p>
    <w:p w:rsidR="00F33B03" w:rsidRPr="00DC288E" w:rsidRDefault="00F33B03" w:rsidP="00DC288E">
      <w:pPr>
        <w:pStyle w:val="Heading6"/>
        <w:numPr>
          <w:ilvl w:val="5"/>
          <w:numId w:val="39"/>
        </w:numPr>
        <w:spacing w:after="240"/>
        <w:rPr>
          <w:rFonts w:cs="Arial"/>
        </w:rPr>
      </w:pPr>
      <w:r w:rsidRPr="00DC288E">
        <w:rPr>
          <w:rFonts w:cs="Arial"/>
        </w:rPr>
        <w:t>If Collins – Fairfield customer approved processors are required, suppliers may access customer approved lists using the following links:</w:t>
      </w:r>
    </w:p>
    <w:p w:rsidR="00F33B03" w:rsidRPr="00DC288E" w:rsidRDefault="00F33B03" w:rsidP="00DC288E">
      <w:pPr>
        <w:pStyle w:val="Heading7"/>
        <w:numPr>
          <w:ilvl w:val="6"/>
          <w:numId w:val="39"/>
        </w:numPr>
        <w:spacing w:after="240"/>
        <w:rPr>
          <w:rStyle w:val="Hyperlink"/>
          <w:rFonts w:cs="Arial"/>
          <w:color w:val="auto"/>
          <w:u w:val="none"/>
        </w:rPr>
      </w:pPr>
      <w:r w:rsidRPr="00DC288E">
        <w:rPr>
          <w:rFonts w:cs="Arial"/>
        </w:rPr>
        <w:t xml:space="preserve">Boeing: </w:t>
      </w:r>
      <w:hyperlink r:id="rId16" w:history="1">
        <w:r w:rsidRPr="00DC288E">
          <w:rPr>
            <w:rStyle w:val="Hyperlink"/>
            <w:rFonts w:cs="Arial"/>
            <w:spacing w:val="-3"/>
          </w:rPr>
          <w:t>http://www.boeingsuppliers.com/d14426/index.html</w:t>
        </w:r>
      </w:hyperlink>
    </w:p>
    <w:p w:rsidR="00F33B03" w:rsidRPr="00DC288E" w:rsidRDefault="00F33B03" w:rsidP="00DC288E">
      <w:pPr>
        <w:pStyle w:val="Heading7"/>
        <w:numPr>
          <w:ilvl w:val="6"/>
          <w:numId w:val="39"/>
        </w:numPr>
        <w:spacing w:after="240"/>
        <w:rPr>
          <w:rStyle w:val="Hyperlink"/>
          <w:rFonts w:cs="Arial"/>
          <w:color w:val="auto"/>
          <w:u w:val="none"/>
        </w:rPr>
      </w:pPr>
      <w:r w:rsidRPr="00DC288E">
        <w:rPr>
          <w:rFonts w:cs="Arial"/>
        </w:rPr>
        <w:t xml:space="preserve">Lockheed-Martin: </w:t>
      </w:r>
      <w:hyperlink r:id="rId17" w:history="1">
        <w:r w:rsidRPr="00DC288E">
          <w:rPr>
            <w:rStyle w:val="Hyperlink"/>
            <w:rFonts w:cs="Arial"/>
            <w:spacing w:val="-3"/>
          </w:rPr>
          <w:t>https://sqm.lmaeronautics.com</w:t>
        </w:r>
      </w:hyperlink>
    </w:p>
    <w:p w:rsidR="00F33B03" w:rsidRPr="00DC288E" w:rsidRDefault="00F33B03" w:rsidP="00DC288E">
      <w:pPr>
        <w:pStyle w:val="Heading7"/>
        <w:numPr>
          <w:ilvl w:val="6"/>
          <w:numId w:val="39"/>
        </w:numPr>
        <w:spacing w:after="240"/>
        <w:rPr>
          <w:rFonts w:cs="Arial"/>
        </w:rPr>
      </w:pPr>
      <w:r w:rsidRPr="00DC288E">
        <w:rPr>
          <w:rFonts w:cs="Arial"/>
        </w:rPr>
        <w:t xml:space="preserve">Northrup Grumman: </w:t>
      </w:r>
      <w:hyperlink r:id="rId18" w:history="1">
        <w:r w:rsidRPr="00DC288E">
          <w:rPr>
            <w:rStyle w:val="Hyperlink"/>
            <w:rFonts w:cs="Arial"/>
          </w:rPr>
          <w:t>https://www.northropgrumman.com/Suppliers/Pages/Tools.aspx</w:t>
        </w:r>
      </w:hyperlink>
      <w:r w:rsidRPr="00DC288E">
        <w:rPr>
          <w:rFonts w:cs="Arial"/>
        </w:rPr>
        <w:t xml:space="preserve"> </w:t>
      </w:r>
      <w:bookmarkStart w:id="132" w:name="_Toc524336305"/>
      <w:bookmarkStart w:id="133" w:name="_Toc235596762"/>
      <w:bookmarkStart w:id="134" w:name="_Toc240172415"/>
      <w:bookmarkStart w:id="135" w:name="_Toc302623376"/>
      <w:bookmarkStart w:id="136" w:name="_Toc339268890"/>
      <w:bookmarkStart w:id="137" w:name="_Toc339278519"/>
      <w:bookmarkStart w:id="138" w:name="_Toc369756694"/>
      <w:bookmarkStart w:id="139" w:name="_Toc369757522"/>
      <w:bookmarkStart w:id="140" w:name="_Toc369758334"/>
    </w:p>
    <w:p w:rsidR="00F33B03" w:rsidRPr="00DC288E" w:rsidRDefault="00F33B03" w:rsidP="00DC288E">
      <w:pPr>
        <w:pStyle w:val="Heading2"/>
        <w:numPr>
          <w:ilvl w:val="1"/>
          <w:numId w:val="39"/>
        </w:numPr>
        <w:spacing w:before="120" w:after="240"/>
        <w:rPr>
          <w:rFonts w:cs="Arial"/>
        </w:rPr>
      </w:pPr>
      <w:bookmarkStart w:id="141" w:name="_Toc370212451"/>
      <w:bookmarkStart w:id="142" w:name="_Toc505072439"/>
      <w:bookmarkStart w:id="143" w:name="_Toc37823162"/>
      <w:r w:rsidRPr="00DC288E">
        <w:rPr>
          <w:rFonts w:cs="Arial"/>
        </w:rPr>
        <w:t>Configuration Control</w:t>
      </w:r>
      <w:bookmarkEnd w:id="132"/>
      <w:bookmarkEnd w:id="133"/>
      <w:bookmarkEnd w:id="134"/>
      <w:bookmarkEnd w:id="135"/>
      <w:bookmarkEnd w:id="136"/>
      <w:bookmarkEnd w:id="137"/>
      <w:bookmarkEnd w:id="138"/>
      <w:bookmarkEnd w:id="139"/>
      <w:bookmarkEnd w:id="140"/>
      <w:bookmarkEnd w:id="141"/>
      <w:bookmarkEnd w:id="142"/>
      <w:bookmarkEnd w:id="143"/>
    </w:p>
    <w:p w:rsidR="00F33B03" w:rsidRDefault="00F33B03" w:rsidP="00DC288E">
      <w:pPr>
        <w:pStyle w:val="Heading6"/>
        <w:numPr>
          <w:ilvl w:val="5"/>
          <w:numId w:val="39"/>
        </w:numPr>
        <w:spacing w:after="240"/>
        <w:rPr>
          <w:rFonts w:cs="Arial"/>
        </w:rPr>
      </w:pPr>
      <w:r w:rsidRPr="00DC288E">
        <w:rPr>
          <w:rFonts w:cs="Arial"/>
        </w:rPr>
        <w:t xml:space="preserve">The purpose of supplier configuration control is to manage changes to Collins – Fairfield products and their related approved documentation to maintain product reliability, performance and quality.  Configuration control begins at contract award, using the product configuration identification items prescribed by Collins – Fairfield, and continues throughout the life of the product.  </w:t>
      </w:r>
    </w:p>
    <w:p w:rsidR="00F33B03" w:rsidRDefault="00F33B03" w:rsidP="00E87A0C">
      <w:r>
        <w:br w:type="page"/>
      </w:r>
    </w:p>
    <w:p w:rsidR="00F33B03" w:rsidRPr="00DC288E" w:rsidRDefault="00F33B03" w:rsidP="00DC288E">
      <w:pPr>
        <w:pStyle w:val="Heading6"/>
        <w:numPr>
          <w:ilvl w:val="5"/>
          <w:numId w:val="39"/>
        </w:numPr>
        <w:spacing w:after="240"/>
        <w:rPr>
          <w:rFonts w:cs="Arial"/>
        </w:rPr>
      </w:pPr>
      <w:r w:rsidRPr="00DC288E">
        <w:rPr>
          <w:rFonts w:cs="Arial"/>
        </w:rPr>
        <w:t>Each supplier must know and understand the nature of the following configuration control supplier requirements:</w:t>
      </w:r>
    </w:p>
    <w:p w:rsidR="00F33B03" w:rsidRPr="00DC288E" w:rsidRDefault="00F33B03" w:rsidP="00DC288E">
      <w:pPr>
        <w:pStyle w:val="Heading7"/>
        <w:numPr>
          <w:ilvl w:val="6"/>
          <w:numId w:val="39"/>
        </w:numPr>
        <w:spacing w:after="240"/>
        <w:rPr>
          <w:rFonts w:cs="Arial"/>
        </w:rPr>
      </w:pPr>
      <w:r w:rsidRPr="00DC288E">
        <w:rPr>
          <w:rFonts w:cs="Arial"/>
        </w:rPr>
        <w:t>Collins – Fairfield controls the configuration of its products and their components by revision letter as listed on the PO.</w:t>
      </w:r>
    </w:p>
    <w:p w:rsidR="00F33B03" w:rsidRPr="00DC288E" w:rsidRDefault="00F33B03" w:rsidP="00DC288E">
      <w:pPr>
        <w:pStyle w:val="Heading7"/>
        <w:numPr>
          <w:ilvl w:val="6"/>
          <w:numId w:val="39"/>
        </w:numPr>
        <w:spacing w:after="240"/>
        <w:rPr>
          <w:rFonts w:cs="Arial"/>
        </w:rPr>
      </w:pPr>
      <w:r w:rsidRPr="00DC288E">
        <w:rPr>
          <w:rFonts w:cs="Arial"/>
        </w:rPr>
        <w:t>This policy also applies to all documents, specifications and standards (Collins – Fairfield, military, federal and industrial) and the latest revision is to be used unless listed in the purchase order package documents.</w:t>
      </w:r>
    </w:p>
    <w:p w:rsidR="00F33B03" w:rsidRPr="00DC288E" w:rsidRDefault="00F33B03" w:rsidP="00DC288E">
      <w:pPr>
        <w:pStyle w:val="Heading7"/>
        <w:numPr>
          <w:ilvl w:val="6"/>
          <w:numId w:val="39"/>
        </w:numPr>
        <w:spacing w:after="240"/>
        <w:rPr>
          <w:rFonts w:cs="Arial"/>
        </w:rPr>
      </w:pPr>
      <w:r w:rsidRPr="00DC288E">
        <w:rPr>
          <w:rFonts w:cs="Arial"/>
        </w:rPr>
        <w:t>The engineering Document Listing, if provided as part of the purchase order package, establishes configuration baseline by revision letter of the applicable drawings, specifications and standards.</w:t>
      </w:r>
    </w:p>
    <w:p w:rsidR="00F33B03" w:rsidRPr="00DC288E" w:rsidRDefault="00F33B03" w:rsidP="00DC288E">
      <w:pPr>
        <w:pStyle w:val="Heading7"/>
        <w:numPr>
          <w:ilvl w:val="6"/>
          <w:numId w:val="39"/>
        </w:numPr>
        <w:spacing w:after="240"/>
        <w:rPr>
          <w:rFonts w:cs="Arial"/>
        </w:rPr>
      </w:pPr>
      <w:r w:rsidRPr="00DC288E">
        <w:rPr>
          <w:rFonts w:cs="Arial"/>
        </w:rPr>
        <w:t>Any deviation from the configuration control requirements of the purchase order package may affect acceptability of hardware, and will affect the supplier's rating and the supplier's potential for future purchase orders with Collins – Fairfield.</w:t>
      </w:r>
    </w:p>
    <w:p w:rsidR="00F33B03" w:rsidRPr="00DC288E" w:rsidRDefault="00F33B03" w:rsidP="00DC288E">
      <w:pPr>
        <w:pStyle w:val="Heading6"/>
        <w:numPr>
          <w:ilvl w:val="5"/>
          <w:numId w:val="39"/>
        </w:numPr>
        <w:spacing w:after="240"/>
        <w:rPr>
          <w:rFonts w:cs="Arial"/>
        </w:rPr>
      </w:pPr>
      <w:r w:rsidRPr="00DC288E">
        <w:rPr>
          <w:rFonts w:cs="Arial"/>
        </w:rPr>
        <w:t>Some aerospace contractors are very stringent in their flow down of specifications, revisions and accompanying paperwork and peruse each certification package for possible errors or omissions. We must make every effort to assure all documentation is accurate and complete.  It is therefore important to adhere to the following requirements:</w:t>
      </w:r>
    </w:p>
    <w:p w:rsidR="00F33B03" w:rsidRPr="00DC288E" w:rsidRDefault="00F33B03" w:rsidP="00DC288E">
      <w:pPr>
        <w:pStyle w:val="Heading7"/>
        <w:numPr>
          <w:ilvl w:val="6"/>
          <w:numId w:val="39"/>
        </w:numPr>
        <w:spacing w:after="240"/>
        <w:rPr>
          <w:rFonts w:cs="Arial"/>
        </w:rPr>
      </w:pPr>
      <w:r w:rsidRPr="00DC288E">
        <w:rPr>
          <w:rFonts w:cs="Arial"/>
        </w:rPr>
        <w:t xml:space="preserve">Supplier to mark on all accompanying certifications and all accompanying documents with the appropriate P/O number, part number and revision letter, N/C if applicable.  </w:t>
      </w:r>
    </w:p>
    <w:p w:rsidR="00F33B03" w:rsidRPr="00DC288E" w:rsidRDefault="00F33B03" w:rsidP="00DC288E">
      <w:pPr>
        <w:pStyle w:val="Heading7"/>
        <w:numPr>
          <w:ilvl w:val="6"/>
          <w:numId w:val="39"/>
        </w:numPr>
        <w:spacing w:after="240"/>
        <w:rPr>
          <w:rFonts w:cs="Arial"/>
        </w:rPr>
      </w:pPr>
      <w:r w:rsidRPr="00DC288E">
        <w:rPr>
          <w:rFonts w:cs="Arial"/>
        </w:rPr>
        <w:t>All specifications must have a revision letter noted, N/C if applicable.</w:t>
      </w:r>
    </w:p>
    <w:p w:rsidR="00F33B03" w:rsidRPr="00DC288E" w:rsidRDefault="00F33B03" w:rsidP="00DC288E">
      <w:pPr>
        <w:pStyle w:val="Heading7"/>
        <w:numPr>
          <w:ilvl w:val="6"/>
          <w:numId w:val="39"/>
        </w:numPr>
        <w:spacing w:after="240"/>
        <w:rPr>
          <w:rFonts w:cs="Arial"/>
        </w:rPr>
      </w:pPr>
      <w:r w:rsidRPr="00DC288E">
        <w:rPr>
          <w:rFonts w:cs="Arial"/>
        </w:rPr>
        <w:t xml:space="preserve">All specifications must match the drawing notes verbatim. Specifications that supersede the specification on the drawing will not be acceptable unless noted on purchase order or authorized by an approved deviation (waiver) request, Form 1928.  </w:t>
      </w:r>
    </w:p>
    <w:p w:rsidR="00F33B03" w:rsidRPr="00DC288E" w:rsidRDefault="00F33B03" w:rsidP="00DC288E">
      <w:pPr>
        <w:pStyle w:val="Heading6"/>
        <w:numPr>
          <w:ilvl w:val="5"/>
          <w:numId w:val="39"/>
        </w:numPr>
        <w:spacing w:after="240"/>
        <w:rPr>
          <w:rFonts w:cs="Arial"/>
        </w:rPr>
      </w:pPr>
      <w:r w:rsidRPr="00DC288E">
        <w:rPr>
          <w:rFonts w:cs="Arial"/>
        </w:rPr>
        <w:t>As noted on all Collins – Fairfield Purchase Orders, if the required specification is superseded by another specification, notify your Buyer at the Request for Quote stage.  We may be able to allow the use of the superseding specification, depending on our customer.  If an exception is made by Collins – Fairfield, obtain the approval in writing and attach to the certification package with the shipment.</w:t>
      </w:r>
    </w:p>
    <w:p w:rsidR="00F33B03" w:rsidRPr="00DC288E" w:rsidRDefault="00F33B03" w:rsidP="00DC288E">
      <w:pPr>
        <w:pStyle w:val="Heading6"/>
        <w:numPr>
          <w:ilvl w:val="5"/>
          <w:numId w:val="39"/>
        </w:numPr>
        <w:spacing w:after="240"/>
        <w:rPr>
          <w:rFonts w:cs="Arial"/>
        </w:rPr>
      </w:pPr>
      <w:r w:rsidRPr="00DC288E">
        <w:rPr>
          <w:rFonts w:cs="Arial"/>
        </w:rPr>
        <w:t xml:space="preserve">If the obsolete process is no longer available, then we must put the burden on our customer for direction. It is not acceptable to process at the current specification and certify to the old specification.  You must meet all the requirements of the required process noted on drawing. </w:t>
      </w:r>
    </w:p>
    <w:p w:rsidR="00F33B03" w:rsidRPr="00DC288E" w:rsidRDefault="00F33B03" w:rsidP="00DC288E">
      <w:pPr>
        <w:pStyle w:val="Heading6"/>
        <w:numPr>
          <w:ilvl w:val="5"/>
          <w:numId w:val="39"/>
        </w:numPr>
        <w:spacing w:after="240"/>
        <w:rPr>
          <w:rFonts w:cs="Arial"/>
        </w:rPr>
      </w:pPr>
      <w:r w:rsidRPr="00DC288E">
        <w:rPr>
          <w:rFonts w:cs="Arial"/>
        </w:rPr>
        <w:t>We strongly advise you develop a procedure or checklist that will capture these errors before material is shipped.  Also, if the obsolete specifications are no longer available it will force our customers to consider revising their requirements.  On the other hand, if we continue to "work around" this problem, we will always have waste. If we work together we can resolve this recurring problem.</w:t>
      </w:r>
    </w:p>
    <w:p w:rsidR="00F33B03" w:rsidRPr="00DC288E" w:rsidRDefault="00F33B03" w:rsidP="00DC288E">
      <w:pPr>
        <w:spacing w:before="120" w:after="240"/>
        <w:rPr>
          <w:rFonts w:cs="Arial"/>
          <w:color w:val="000000"/>
        </w:rPr>
      </w:pPr>
      <w:r w:rsidRPr="00DC288E">
        <w:rPr>
          <w:rFonts w:cs="Arial"/>
          <w:color w:val="000000"/>
        </w:rPr>
        <w:br w:type="page"/>
      </w:r>
    </w:p>
    <w:p w:rsidR="00F33B03" w:rsidRPr="00DC288E" w:rsidRDefault="00F33B03" w:rsidP="00DC288E">
      <w:pPr>
        <w:pStyle w:val="Heading1"/>
        <w:numPr>
          <w:ilvl w:val="0"/>
          <w:numId w:val="39"/>
        </w:numPr>
        <w:spacing w:before="120" w:after="240"/>
        <w:rPr>
          <w:rFonts w:cs="Arial"/>
        </w:rPr>
      </w:pPr>
      <w:bookmarkStart w:id="144" w:name="_Toc524336307"/>
      <w:bookmarkStart w:id="145" w:name="_Toc235596763"/>
      <w:bookmarkStart w:id="146" w:name="_Toc240172416"/>
      <w:bookmarkStart w:id="147" w:name="_Toc302623377"/>
      <w:bookmarkStart w:id="148" w:name="_Toc339268891"/>
      <w:bookmarkStart w:id="149" w:name="_Toc339278520"/>
      <w:bookmarkStart w:id="150" w:name="_Toc369756695"/>
      <w:bookmarkStart w:id="151" w:name="_Toc369757523"/>
      <w:bookmarkStart w:id="152" w:name="_Toc369758335"/>
      <w:bookmarkStart w:id="153" w:name="_Toc370212452"/>
      <w:bookmarkStart w:id="154" w:name="_Toc505072440"/>
      <w:bookmarkStart w:id="155" w:name="_Toc37823163"/>
      <w:r w:rsidRPr="00DC288E">
        <w:rPr>
          <w:rFonts w:cs="Arial"/>
        </w:rPr>
        <w:t>RECEIVING INSPECTION</w:t>
      </w:r>
      <w:bookmarkEnd w:id="144"/>
      <w:bookmarkEnd w:id="145"/>
      <w:bookmarkEnd w:id="146"/>
      <w:bookmarkEnd w:id="147"/>
      <w:bookmarkEnd w:id="148"/>
      <w:bookmarkEnd w:id="149"/>
      <w:bookmarkEnd w:id="150"/>
      <w:bookmarkEnd w:id="151"/>
      <w:bookmarkEnd w:id="152"/>
      <w:bookmarkEnd w:id="153"/>
      <w:bookmarkEnd w:id="154"/>
      <w:bookmarkEnd w:id="155"/>
    </w:p>
    <w:p w:rsidR="00F33B03" w:rsidRPr="00DC288E" w:rsidRDefault="00F33B03" w:rsidP="00DC288E">
      <w:pPr>
        <w:tabs>
          <w:tab w:val="left" w:pos="-720"/>
        </w:tabs>
        <w:suppressAutoHyphens/>
        <w:spacing w:before="120" w:after="240"/>
        <w:rPr>
          <w:rFonts w:cs="Arial"/>
          <w:color w:val="000000"/>
          <w:spacing w:val="-3"/>
        </w:rPr>
      </w:pPr>
      <w:r w:rsidRPr="00DC288E">
        <w:rPr>
          <w:rFonts w:cs="Arial"/>
          <w:color w:val="000000"/>
          <w:spacing w:val="-3"/>
        </w:rPr>
        <w:t>Upon receipt of hardware, the following activities will be performed by Collins – Fairfield quality assurance personnel:</w:t>
      </w:r>
    </w:p>
    <w:p w:rsidR="00F33B03" w:rsidRPr="00DC288E" w:rsidRDefault="00F33B03" w:rsidP="00DC288E">
      <w:pPr>
        <w:pStyle w:val="Heading2"/>
        <w:numPr>
          <w:ilvl w:val="1"/>
          <w:numId w:val="39"/>
        </w:numPr>
        <w:spacing w:before="120" w:after="240"/>
        <w:rPr>
          <w:rFonts w:cs="Arial"/>
          <w:i/>
        </w:rPr>
      </w:pPr>
      <w:bookmarkStart w:id="156" w:name="_Toc524336308"/>
      <w:bookmarkStart w:id="157" w:name="_Toc235596764"/>
      <w:bookmarkStart w:id="158" w:name="_Toc240172417"/>
      <w:bookmarkStart w:id="159" w:name="_Toc302623378"/>
      <w:bookmarkStart w:id="160" w:name="_Toc339268892"/>
      <w:bookmarkStart w:id="161" w:name="_Toc339278521"/>
      <w:bookmarkStart w:id="162" w:name="_Toc369756696"/>
      <w:bookmarkStart w:id="163" w:name="_Toc369757524"/>
      <w:bookmarkStart w:id="164" w:name="_Toc369758336"/>
      <w:bookmarkStart w:id="165" w:name="_Toc370212453"/>
      <w:bookmarkStart w:id="166" w:name="_Toc505072441"/>
      <w:bookmarkStart w:id="167" w:name="_Toc37823164"/>
      <w:r w:rsidRPr="00DC288E">
        <w:rPr>
          <w:rFonts w:cs="Arial"/>
        </w:rPr>
        <w:t>Certification/Data Evaluation</w:t>
      </w:r>
      <w:bookmarkEnd w:id="156"/>
      <w:bookmarkEnd w:id="157"/>
      <w:bookmarkEnd w:id="158"/>
      <w:bookmarkEnd w:id="159"/>
      <w:bookmarkEnd w:id="160"/>
      <w:bookmarkEnd w:id="161"/>
      <w:bookmarkEnd w:id="162"/>
      <w:bookmarkEnd w:id="163"/>
      <w:bookmarkEnd w:id="164"/>
      <w:bookmarkEnd w:id="165"/>
      <w:bookmarkEnd w:id="166"/>
      <w:bookmarkEnd w:id="167"/>
    </w:p>
    <w:p w:rsidR="00F33B03" w:rsidRPr="00DC288E" w:rsidRDefault="00F33B03" w:rsidP="00DC288E">
      <w:pPr>
        <w:tabs>
          <w:tab w:val="left" w:pos="-720"/>
        </w:tabs>
        <w:suppressAutoHyphens/>
        <w:spacing w:before="120" w:after="240"/>
        <w:rPr>
          <w:rFonts w:cs="Arial"/>
          <w:color w:val="000000"/>
          <w:spacing w:val="-3"/>
        </w:rPr>
      </w:pPr>
      <w:r w:rsidRPr="00DC288E">
        <w:rPr>
          <w:rFonts w:cs="Arial"/>
          <w:color w:val="000000"/>
          <w:spacing w:val="-3"/>
        </w:rPr>
        <w:t>Evaluation of all paperwork for adequacy and completeness.</w:t>
      </w:r>
    </w:p>
    <w:p w:rsidR="00F33B03" w:rsidRPr="00DC288E" w:rsidRDefault="00F33B03" w:rsidP="00DC288E">
      <w:pPr>
        <w:pStyle w:val="Heading3"/>
        <w:numPr>
          <w:ilvl w:val="2"/>
          <w:numId w:val="39"/>
        </w:numPr>
        <w:spacing w:before="120" w:after="240"/>
        <w:rPr>
          <w:rFonts w:cs="Arial"/>
        </w:rPr>
      </w:pPr>
      <w:bookmarkStart w:id="168" w:name="OLE_LINK1"/>
      <w:bookmarkStart w:id="169" w:name="OLE_LINK2"/>
      <w:r w:rsidRPr="00DC288E">
        <w:rPr>
          <w:rFonts w:cs="Arial"/>
        </w:rPr>
        <w:t>Corrected Paperwork / Certifications</w:t>
      </w:r>
    </w:p>
    <w:p w:rsidR="00F33B03" w:rsidRPr="00DC288E" w:rsidRDefault="00F33B03" w:rsidP="00DC288E">
      <w:pPr>
        <w:pStyle w:val="Heading6"/>
        <w:numPr>
          <w:ilvl w:val="5"/>
          <w:numId w:val="39"/>
        </w:numPr>
        <w:spacing w:after="240"/>
        <w:rPr>
          <w:rFonts w:cs="Arial"/>
          <w:b/>
        </w:rPr>
      </w:pPr>
      <w:r w:rsidRPr="00DC288E">
        <w:rPr>
          <w:rFonts w:cs="Arial"/>
        </w:rPr>
        <w:t xml:space="preserve">The receipt of incorrect or erroneous certifications from suppliers is cause for rejection and will be documented on a Collins – Fairfield Quality Notification (QN).  </w:t>
      </w:r>
      <w:r w:rsidRPr="00DC288E">
        <w:rPr>
          <w:rFonts w:cs="Arial"/>
          <w:b/>
        </w:rPr>
        <w:t>Such rejection of certifications will affect the supplier’s quality performance rating and supplier corrective action (SCAR) may be requested.</w:t>
      </w:r>
    </w:p>
    <w:p w:rsidR="00F33B03" w:rsidRPr="00DC288E" w:rsidRDefault="00F33B03" w:rsidP="00DC288E">
      <w:pPr>
        <w:pStyle w:val="Heading6"/>
        <w:numPr>
          <w:ilvl w:val="5"/>
          <w:numId w:val="39"/>
        </w:numPr>
        <w:spacing w:after="240"/>
        <w:rPr>
          <w:rFonts w:cs="Arial"/>
        </w:rPr>
      </w:pPr>
      <w:r w:rsidRPr="00DC288E">
        <w:rPr>
          <w:rFonts w:cs="Arial"/>
        </w:rPr>
        <w:t>When an error is discovered in the certification package once it has been sent to Collins – Fairfield and a correction is required, all corrections will state the before and the corrected condition and be dated.  Corrections required by the supplier’s processor(s), will require the correction to be done by the processor and a new certification to be issued meeting the above conditions.</w:t>
      </w:r>
    </w:p>
    <w:bookmarkEnd w:id="168"/>
    <w:bookmarkEnd w:id="169"/>
    <w:p w:rsidR="00F33B03" w:rsidRPr="00DC288E" w:rsidRDefault="00F33B03" w:rsidP="00DC288E">
      <w:pPr>
        <w:pStyle w:val="Heading3"/>
        <w:numPr>
          <w:ilvl w:val="2"/>
          <w:numId w:val="39"/>
        </w:numPr>
        <w:spacing w:before="120" w:after="240"/>
        <w:rPr>
          <w:rFonts w:cs="Arial"/>
        </w:rPr>
      </w:pPr>
      <w:r w:rsidRPr="00DC288E">
        <w:rPr>
          <w:rFonts w:cs="Arial"/>
        </w:rPr>
        <w:t>Certification Package After Rework</w:t>
      </w:r>
    </w:p>
    <w:p w:rsidR="00F33B03" w:rsidRPr="00DC288E" w:rsidRDefault="00F33B03" w:rsidP="00DC288E">
      <w:pPr>
        <w:spacing w:before="120" w:after="240"/>
        <w:rPr>
          <w:rFonts w:cs="Arial"/>
        </w:rPr>
      </w:pPr>
      <w:r w:rsidRPr="00DC288E">
        <w:rPr>
          <w:rFonts w:cs="Arial"/>
        </w:rPr>
        <w:t xml:space="preserve">Most parts undergoing a rework process should have an additional statement on the General Certificate of Conformance stating exactly what work was performed. If the part was replaced instead of reworked, the certification package should clearly state this.  Any processing required due to rework (brush alodine as an example), must have an accompanying certification and should also be listed on the Certificate of Conformance.  Collins – Fairfield will ship the original paperwork back with the parts for rework.  This paperwork along with a new Clause 9 Certificate of Conformance should be returned with the parts after rework or replacement. </w:t>
      </w:r>
    </w:p>
    <w:p w:rsidR="00F33B03" w:rsidRPr="00DC288E" w:rsidRDefault="00F33B03" w:rsidP="00DC288E">
      <w:pPr>
        <w:tabs>
          <w:tab w:val="left" w:pos="907"/>
        </w:tabs>
        <w:spacing w:before="120" w:after="240"/>
        <w:ind w:left="907" w:hanging="907"/>
        <w:rPr>
          <w:rFonts w:cs="Arial"/>
        </w:rPr>
      </w:pPr>
      <w:r w:rsidRPr="00DC288E">
        <w:rPr>
          <w:rFonts w:cs="Arial"/>
          <w:u w:val="single"/>
        </w:rPr>
        <w:t>NOTE</w:t>
      </w:r>
      <w:r w:rsidRPr="00DC288E">
        <w:rPr>
          <w:rFonts w:cs="Arial"/>
        </w:rPr>
        <w:t>:</w:t>
      </w:r>
      <w:r w:rsidRPr="00DC288E">
        <w:rPr>
          <w:rFonts w:cs="Arial"/>
        </w:rPr>
        <w:tab/>
        <w:t>Deliveries of parts without required cert packages can result in the parts being returned to the supplier at their cost, along with a request for corrective action.</w:t>
      </w:r>
    </w:p>
    <w:p w:rsidR="00F33B03" w:rsidRPr="00DC288E" w:rsidRDefault="00F33B03" w:rsidP="00DC288E">
      <w:pPr>
        <w:pStyle w:val="Heading2"/>
        <w:numPr>
          <w:ilvl w:val="1"/>
          <w:numId w:val="39"/>
        </w:numPr>
        <w:spacing w:before="120" w:after="240"/>
        <w:rPr>
          <w:rFonts w:cs="Arial"/>
        </w:rPr>
      </w:pPr>
      <w:bookmarkStart w:id="170" w:name="_Toc524336309"/>
      <w:bookmarkStart w:id="171" w:name="_Toc235596765"/>
      <w:bookmarkStart w:id="172" w:name="_Toc240172418"/>
      <w:bookmarkStart w:id="173" w:name="_Toc302623379"/>
      <w:bookmarkStart w:id="174" w:name="_Toc339268893"/>
      <w:bookmarkStart w:id="175" w:name="_Toc339278522"/>
      <w:bookmarkStart w:id="176" w:name="_Toc369756697"/>
      <w:bookmarkStart w:id="177" w:name="_Toc369757525"/>
      <w:bookmarkStart w:id="178" w:name="_Toc369758337"/>
      <w:bookmarkStart w:id="179" w:name="_Toc370212454"/>
      <w:bookmarkStart w:id="180" w:name="_Toc505072442"/>
      <w:bookmarkStart w:id="181" w:name="_Toc37823165"/>
      <w:r w:rsidRPr="00DC288E">
        <w:rPr>
          <w:rFonts w:cs="Arial"/>
        </w:rPr>
        <w:t>Product Inspection</w:t>
      </w:r>
      <w:bookmarkEnd w:id="170"/>
      <w:bookmarkEnd w:id="171"/>
      <w:bookmarkEnd w:id="172"/>
      <w:bookmarkEnd w:id="173"/>
      <w:bookmarkEnd w:id="174"/>
      <w:bookmarkEnd w:id="175"/>
      <w:bookmarkEnd w:id="176"/>
      <w:bookmarkEnd w:id="177"/>
      <w:bookmarkEnd w:id="178"/>
      <w:bookmarkEnd w:id="179"/>
      <w:bookmarkEnd w:id="180"/>
      <w:bookmarkEnd w:id="181"/>
      <w:r w:rsidRPr="00DC288E">
        <w:rPr>
          <w:rFonts w:cs="Arial"/>
        </w:rPr>
        <w:t xml:space="preserve">  </w:t>
      </w:r>
    </w:p>
    <w:p w:rsidR="00F33B03" w:rsidRPr="00DC288E" w:rsidRDefault="00F33B03" w:rsidP="00DC288E">
      <w:pPr>
        <w:tabs>
          <w:tab w:val="left" w:pos="-720"/>
        </w:tabs>
        <w:suppressAutoHyphens/>
        <w:spacing w:before="120" w:after="240"/>
        <w:rPr>
          <w:rFonts w:cs="Arial"/>
          <w:color w:val="000000"/>
          <w:spacing w:val="-3"/>
        </w:rPr>
      </w:pPr>
      <w:r w:rsidRPr="00DC288E">
        <w:rPr>
          <w:rFonts w:cs="Arial"/>
          <w:color w:val="000000"/>
          <w:spacing w:val="-3"/>
        </w:rPr>
        <w:t>Physical inspection of the incoming shipment per the following guidelines:</w:t>
      </w:r>
    </w:p>
    <w:p w:rsidR="00F33B03" w:rsidRPr="00DC288E" w:rsidRDefault="00F33B03" w:rsidP="00DC288E">
      <w:pPr>
        <w:pStyle w:val="Heading6"/>
        <w:numPr>
          <w:ilvl w:val="5"/>
          <w:numId w:val="39"/>
        </w:numPr>
        <w:spacing w:after="240"/>
        <w:rPr>
          <w:rFonts w:cs="Arial"/>
        </w:rPr>
      </w:pPr>
      <w:r w:rsidRPr="00DC288E">
        <w:rPr>
          <w:rFonts w:cs="Arial"/>
        </w:rPr>
        <w:t>Products source-inspected at the supplier's facility will be examined for quantity and shipping damage.  This includes products delivered by Certified Suppliers in accordance with Collins – Fairfield Standard 8.1.67.</w:t>
      </w:r>
    </w:p>
    <w:p w:rsidR="00F33B03" w:rsidRPr="00DC288E" w:rsidRDefault="00F33B03" w:rsidP="00DC288E">
      <w:pPr>
        <w:pStyle w:val="Heading6"/>
        <w:numPr>
          <w:ilvl w:val="5"/>
          <w:numId w:val="39"/>
        </w:numPr>
        <w:spacing w:after="240"/>
        <w:rPr>
          <w:rFonts w:cs="Arial"/>
        </w:rPr>
      </w:pPr>
      <w:r w:rsidRPr="00DC288E">
        <w:rPr>
          <w:rFonts w:cs="Arial"/>
        </w:rPr>
        <w:t>All other products will be inspected for compliance with applicable purchase order package documents.</w:t>
      </w:r>
    </w:p>
    <w:p w:rsidR="00F33B03" w:rsidRPr="00DC288E" w:rsidRDefault="00F33B03" w:rsidP="00DC288E">
      <w:pPr>
        <w:spacing w:before="120" w:after="240"/>
        <w:jc w:val="left"/>
        <w:rPr>
          <w:rFonts w:cs="Arial"/>
          <w:color w:val="000000"/>
          <w:spacing w:val="-3"/>
        </w:rPr>
      </w:pPr>
      <w:r w:rsidRPr="00DC288E">
        <w:rPr>
          <w:rFonts w:cs="Arial"/>
          <w:color w:val="000000"/>
          <w:spacing w:val="-3"/>
        </w:rPr>
        <w:br w:type="page"/>
      </w:r>
    </w:p>
    <w:p w:rsidR="00F33B03" w:rsidRPr="00DC288E" w:rsidRDefault="00F33B03" w:rsidP="00DC288E">
      <w:pPr>
        <w:pStyle w:val="Heading2"/>
        <w:numPr>
          <w:ilvl w:val="1"/>
          <w:numId w:val="39"/>
        </w:numPr>
        <w:spacing w:before="120" w:after="240"/>
        <w:rPr>
          <w:rFonts w:cs="Arial"/>
          <w:i/>
        </w:rPr>
      </w:pPr>
      <w:bookmarkStart w:id="182" w:name="_Toc370298336"/>
      <w:bookmarkStart w:id="183" w:name="_Toc524336310"/>
      <w:bookmarkStart w:id="184" w:name="_Toc235596766"/>
      <w:bookmarkStart w:id="185" w:name="_Toc240172419"/>
      <w:bookmarkStart w:id="186" w:name="_Toc302623380"/>
      <w:bookmarkStart w:id="187" w:name="_Toc339268894"/>
      <w:bookmarkStart w:id="188" w:name="_Toc339278523"/>
      <w:bookmarkStart w:id="189" w:name="_Toc369756698"/>
      <w:bookmarkStart w:id="190" w:name="_Toc369757526"/>
      <w:bookmarkStart w:id="191" w:name="_Toc369758338"/>
      <w:bookmarkStart w:id="192" w:name="_Toc370212455"/>
      <w:bookmarkStart w:id="193" w:name="_Toc505072443"/>
      <w:bookmarkStart w:id="194" w:name="_Toc37823166"/>
      <w:bookmarkEnd w:id="182"/>
      <w:r w:rsidRPr="00DC288E">
        <w:rPr>
          <w:rFonts w:cs="Arial"/>
        </w:rPr>
        <w:t>Disposition of Nonconforming Material</w:t>
      </w:r>
      <w:bookmarkEnd w:id="183"/>
      <w:bookmarkEnd w:id="184"/>
      <w:bookmarkEnd w:id="185"/>
      <w:bookmarkEnd w:id="186"/>
      <w:bookmarkEnd w:id="187"/>
      <w:bookmarkEnd w:id="188"/>
      <w:bookmarkEnd w:id="189"/>
      <w:bookmarkEnd w:id="190"/>
      <w:bookmarkEnd w:id="191"/>
      <w:bookmarkEnd w:id="192"/>
      <w:bookmarkEnd w:id="193"/>
      <w:bookmarkEnd w:id="194"/>
    </w:p>
    <w:p w:rsidR="00F33B03" w:rsidRPr="00DC288E" w:rsidRDefault="00F33B03" w:rsidP="00DC288E">
      <w:pPr>
        <w:pStyle w:val="Heading6"/>
        <w:numPr>
          <w:ilvl w:val="5"/>
          <w:numId w:val="39"/>
        </w:numPr>
        <w:spacing w:after="240"/>
        <w:rPr>
          <w:rFonts w:cs="Arial"/>
        </w:rPr>
      </w:pPr>
      <w:r w:rsidRPr="00DC288E">
        <w:rPr>
          <w:rFonts w:cs="Arial"/>
        </w:rPr>
        <w:t>Nonconforming products will be dispositioned by Collins – Fairfield Quality as follows:</w:t>
      </w:r>
    </w:p>
    <w:p w:rsidR="00F33B03" w:rsidRPr="00DC288E" w:rsidRDefault="00F33B03" w:rsidP="00DC288E">
      <w:pPr>
        <w:pStyle w:val="Heading7"/>
        <w:numPr>
          <w:ilvl w:val="6"/>
          <w:numId w:val="39"/>
        </w:numPr>
        <w:spacing w:after="240"/>
        <w:rPr>
          <w:rFonts w:cs="Arial"/>
        </w:rPr>
      </w:pPr>
      <w:r w:rsidRPr="00DC288E">
        <w:rPr>
          <w:rFonts w:cs="Arial"/>
          <w:u w:val="single"/>
        </w:rPr>
        <w:t>Return to Supplier</w:t>
      </w:r>
      <w:r w:rsidRPr="00DC288E">
        <w:rPr>
          <w:rFonts w:cs="Arial"/>
        </w:rPr>
        <w:t>:  Products are returned to the supplier and are expected to be replaced with ones that conform to all the requirements as stated in the procurement package (the supplier may rework the product if it is determined that through reprocessing it will become totally conforming).  The supplier should note on the Certificate of Conformance if the part was reworked or replaced as this will determine Collins – Fairfield’s sampling plan.</w:t>
      </w:r>
    </w:p>
    <w:p w:rsidR="00F33B03" w:rsidRPr="00DC288E" w:rsidRDefault="00F33B03" w:rsidP="00DC288E">
      <w:pPr>
        <w:spacing w:before="120" w:after="240"/>
        <w:ind w:left="2160" w:hanging="900"/>
        <w:rPr>
          <w:rFonts w:cs="Arial"/>
        </w:rPr>
      </w:pPr>
      <w:r w:rsidRPr="00DC288E">
        <w:rPr>
          <w:rFonts w:cs="Arial"/>
          <w:u w:val="single"/>
        </w:rPr>
        <w:t>NOTE</w:t>
      </w:r>
      <w:r w:rsidRPr="00DC288E">
        <w:rPr>
          <w:rFonts w:cs="Arial"/>
        </w:rPr>
        <w:t>:</w:t>
      </w:r>
      <w:r w:rsidRPr="00DC288E">
        <w:rPr>
          <w:rFonts w:cs="Arial"/>
        </w:rPr>
        <w:tab/>
        <w:t>When return authorization (i.e., RMA, etc.) is required by the supplier, typically Collins – Fairfield will request authorization via e-mail request.  If, after two (2) days the supplier has not provided return authorization, Collins – Fairfield will proceed to return the product without that authorization in accordance with Quality Clause Form 1135 Part A, Clause [E].</w:t>
      </w:r>
    </w:p>
    <w:p w:rsidR="00F33B03" w:rsidRPr="00DC288E" w:rsidRDefault="00F33B03" w:rsidP="00DC288E">
      <w:pPr>
        <w:pStyle w:val="Heading7"/>
        <w:numPr>
          <w:ilvl w:val="6"/>
          <w:numId w:val="39"/>
        </w:numPr>
        <w:spacing w:after="240"/>
        <w:rPr>
          <w:rFonts w:cs="Arial"/>
        </w:rPr>
      </w:pPr>
      <w:r w:rsidRPr="00DC288E">
        <w:rPr>
          <w:rFonts w:cs="Arial"/>
          <w:u w:val="single"/>
        </w:rPr>
        <w:t>Rework at Collins – Fairfield</w:t>
      </w:r>
      <w:r w:rsidRPr="00DC288E">
        <w:rPr>
          <w:rFonts w:cs="Arial"/>
        </w:rPr>
        <w:t xml:space="preserve">:  If in the judgment of Collins – Fairfield, the product can be made conforming through reprocessing, and it is to Collins – Fairfield 's advantage to perform the rework, the product will be reworked at Collins – Fairfield using Collins – Fairfield planning and resources.  There may be a cost impact to the supplier with this disposition.  Any cost impact will be negotiated by the Buyer.  </w:t>
      </w:r>
    </w:p>
    <w:p w:rsidR="00F33B03" w:rsidRPr="00DC288E" w:rsidRDefault="00F33B03" w:rsidP="00DC288E">
      <w:pPr>
        <w:pStyle w:val="Heading7"/>
        <w:numPr>
          <w:ilvl w:val="6"/>
          <w:numId w:val="39"/>
        </w:numPr>
        <w:spacing w:after="240"/>
        <w:rPr>
          <w:rFonts w:cs="Arial"/>
        </w:rPr>
      </w:pPr>
      <w:r w:rsidRPr="00DC288E">
        <w:rPr>
          <w:rFonts w:cs="Arial"/>
          <w:u w:val="single"/>
        </w:rPr>
        <w:t>Use As Is</w:t>
      </w:r>
      <w:r w:rsidRPr="00DC288E">
        <w:rPr>
          <w:rFonts w:cs="Arial"/>
        </w:rPr>
        <w:t xml:space="preserve">:  If in the judgment of Collins – Fairfield it may be to Collins – Fairfield’s advantage to use the product in spite of the nonconforming characteristic, the condition is referred to the Material Review Board (MRB) for evaluation of the impact and consideration of using the item as it is.  Any cost impact will be negotiated by the Buyer. </w:t>
      </w:r>
    </w:p>
    <w:p w:rsidR="00F33B03" w:rsidRPr="00DC288E" w:rsidRDefault="00F33B03" w:rsidP="00DC288E">
      <w:pPr>
        <w:pStyle w:val="Heading6"/>
        <w:numPr>
          <w:ilvl w:val="5"/>
          <w:numId w:val="39"/>
        </w:numPr>
        <w:spacing w:after="240"/>
        <w:rPr>
          <w:rFonts w:cs="Arial"/>
        </w:rPr>
      </w:pPr>
      <w:r w:rsidRPr="00DC288E">
        <w:rPr>
          <w:rFonts w:cs="Arial"/>
        </w:rPr>
        <w:t>All submissions to the MRB require statements of root cause and corrective action.  Supplier root cause and corrective action is requested by Collins – Fairfield Quality on the applicable waiver submission form 1928. Decisions to use nonconforming products may need to be approved by Collins – Fairfield’s customers. Products submitted to the MRB are not normally returned to the supplier unless the MRB determines that it would not be in Collins – Fairfield’s interest to use the nonconforming products, or the supplier needs to examine the product to determine the cause of, and corrective action for, the nonconforming conditions.</w:t>
      </w:r>
    </w:p>
    <w:p w:rsidR="00F33B03" w:rsidRPr="00DC288E" w:rsidRDefault="00F33B03" w:rsidP="00DC288E">
      <w:pPr>
        <w:spacing w:before="120" w:after="240"/>
        <w:rPr>
          <w:rFonts w:cs="Arial"/>
          <w:snapToGrid w:val="0"/>
          <w:color w:val="000000"/>
        </w:rPr>
      </w:pPr>
    </w:p>
    <w:p w:rsidR="00F33B03" w:rsidRPr="00DC288E" w:rsidRDefault="00F33B03" w:rsidP="00DC288E">
      <w:pPr>
        <w:spacing w:before="120" w:after="240"/>
        <w:rPr>
          <w:rFonts w:cs="Arial"/>
          <w:color w:val="000000"/>
        </w:rPr>
      </w:pPr>
    </w:p>
    <w:p w:rsidR="00F33B03" w:rsidRPr="00DC288E" w:rsidRDefault="00F33B03" w:rsidP="00DC288E">
      <w:pPr>
        <w:pStyle w:val="Heading1"/>
        <w:numPr>
          <w:ilvl w:val="0"/>
          <w:numId w:val="39"/>
        </w:numPr>
        <w:spacing w:before="120" w:after="240"/>
        <w:rPr>
          <w:rFonts w:cs="Arial"/>
        </w:rPr>
      </w:pPr>
      <w:bookmarkStart w:id="195" w:name="_Toc524336315"/>
      <w:bookmarkStart w:id="196" w:name="_Toc235596769"/>
      <w:bookmarkStart w:id="197" w:name="_Toc240172422"/>
      <w:bookmarkStart w:id="198" w:name="_Toc302623383"/>
      <w:bookmarkStart w:id="199" w:name="_Toc339268897"/>
      <w:bookmarkStart w:id="200" w:name="_Toc339278526"/>
      <w:bookmarkStart w:id="201" w:name="_Toc369757527"/>
      <w:bookmarkStart w:id="202" w:name="_Toc369758339"/>
      <w:bookmarkStart w:id="203" w:name="_Toc369756699"/>
      <w:bookmarkStart w:id="204" w:name="_Toc370212456"/>
      <w:bookmarkStart w:id="205" w:name="_Toc505072444"/>
      <w:bookmarkStart w:id="206" w:name="_Toc37823167"/>
      <w:r w:rsidRPr="00DC288E">
        <w:rPr>
          <w:rFonts w:cs="Arial"/>
        </w:rPr>
        <w:t>STATISTICAL PROCESS CONTROL</w:t>
      </w:r>
      <w:bookmarkEnd w:id="195"/>
      <w:bookmarkEnd w:id="196"/>
      <w:bookmarkEnd w:id="197"/>
      <w:bookmarkEnd w:id="198"/>
      <w:bookmarkEnd w:id="199"/>
      <w:bookmarkEnd w:id="200"/>
      <w:bookmarkEnd w:id="201"/>
      <w:bookmarkEnd w:id="202"/>
      <w:bookmarkEnd w:id="203"/>
      <w:bookmarkEnd w:id="204"/>
      <w:bookmarkEnd w:id="205"/>
      <w:bookmarkEnd w:id="206"/>
    </w:p>
    <w:p w:rsidR="00F33B03" w:rsidRDefault="00F33B03" w:rsidP="00DC288E">
      <w:pPr>
        <w:pStyle w:val="Heading6"/>
        <w:numPr>
          <w:ilvl w:val="5"/>
          <w:numId w:val="39"/>
        </w:numPr>
        <w:spacing w:after="240"/>
        <w:rPr>
          <w:rFonts w:cs="Arial"/>
        </w:rPr>
      </w:pPr>
      <w:r w:rsidRPr="00DC288E">
        <w:rPr>
          <w:rFonts w:cs="Arial"/>
        </w:rPr>
        <w:t>Suppliers are required to manage process variation in accordance with ASQR-01 whenever Form 1135, Part B, Clause 1A is imposed by the Purchase Order.  ASQR-01 invokes AS9103 and UTCQR-09.1, which define the requirements for Collins – Fairfield and supplier defined key characteristics. These requirements are applicable to all Clause 1A products/processes irrespective of any other specified process control requirements, such as Clause 13C.</w:t>
      </w:r>
    </w:p>
    <w:p w:rsidR="00F33B03" w:rsidRDefault="00F33B03" w:rsidP="00E87A0C">
      <w:r>
        <w:br w:type="page"/>
      </w:r>
    </w:p>
    <w:p w:rsidR="00F33B03" w:rsidRPr="00DC288E" w:rsidRDefault="00F33B03" w:rsidP="00DC288E">
      <w:pPr>
        <w:pStyle w:val="Heading6"/>
        <w:numPr>
          <w:ilvl w:val="5"/>
          <w:numId w:val="39"/>
        </w:numPr>
        <w:spacing w:after="240"/>
        <w:rPr>
          <w:rFonts w:cs="Arial"/>
        </w:rPr>
      </w:pPr>
      <w:r w:rsidRPr="00DC288E">
        <w:rPr>
          <w:rFonts w:cs="Arial"/>
        </w:rPr>
        <w:t>Whenever Form 1135, Clause 13C, Statistical Process Control (SPC), is imposed by the Purchase Order, suppliers are required to comply with the following requirements, as a minimum:</w:t>
      </w:r>
    </w:p>
    <w:p w:rsidR="00F33B03" w:rsidRPr="00DC288E" w:rsidRDefault="00F33B03" w:rsidP="00DC288E">
      <w:pPr>
        <w:tabs>
          <w:tab w:val="left" w:pos="907"/>
        </w:tabs>
        <w:spacing w:before="120" w:after="240"/>
        <w:ind w:left="1800" w:hanging="2160"/>
        <w:rPr>
          <w:rFonts w:cs="Arial"/>
        </w:rPr>
      </w:pPr>
      <w:r w:rsidRPr="00DC288E">
        <w:rPr>
          <w:rFonts w:cs="Arial"/>
        </w:rPr>
        <w:tab/>
      </w:r>
      <w:r w:rsidRPr="00DC288E">
        <w:rPr>
          <w:rFonts w:cs="Arial"/>
          <w:u w:val="single"/>
        </w:rPr>
        <w:t>NOTE</w:t>
      </w:r>
      <w:r w:rsidRPr="00DC288E">
        <w:rPr>
          <w:rFonts w:cs="Arial"/>
        </w:rPr>
        <w:t>:</w:t>
      </w:r>
      <w:r w:rsidRPr="00DC288E">
        <w:rPr>
          <w:rFonts w:cs="Arial"/>
        </w:rPr>
        <w:tab/>
        <w:t>Collins – Fairfield’s requirements call for SPC data on critical manufacturing processes and characteristics.  Suppliers will apply SPC methods to provide statistical control of the process and to reduce the variability of the process output, and ultimately improve product quality and reduce cost. Suppliers should strive for continuous improvement on all dominant characteristics.</w:t>
      </w:r>
    </w:p>
    <w:p w:rsidR="00F33B03" w:rsidRPr="00DC288E" w:rsidRDefault="00F33B03" w:rsidP="00DC288E">
      <w:pPr>
        <w:pStyle w:val="Heading7"/>
        <w:numPr>
          <w:ilvl w:val="6"/>
          <w:numId w:val="39"/>
        </w:numPr>
        <w:spacing w:after="240"/>
        <w:rPr>
          <w:rFonts w:cs="Arial"/>
        </w:rPr>
      </w:pPr>
      <w:r w:rsidRPr="00DC288E">
        <w:rPr>
          <w:rFonts w:cs="Arial"/>
        </w:rPr>
        <w:t xml:space="preserve">Provide training in SPC methods to employees involved with recording and charting SPC data. </w:t>
      </w:r>
    </w:p>
    <w:p w:rsidR="00F33B03" w:rsidRPr="00DC288E" w:rsidRDefault="00F33B03" w:rsidP="00DC288E">
      <w:pPr>
        <w:pStyle w:val="Heading7"/>
        <w:numPr>
          <w:ilvl w:val="6"/>
          <w:numId w:val="39"/>
        </w:numPr>
        <w:spacing w:after="240"/>
        <w:rPr>
          <w:rFonts w:cs="Arial"/>
        </w:rPr>
      </w:pPr>
      <w:r w:rsidRPr="00DC288E">
        <w:rPr>
          <w:rFonts w:cs="Arial"/>
        </w:rPr>
        <w:t>Provide gage repeatability and reproducibility (R &amp; R) studies on all measuring instruments used to collect SPC data.  The GM Long method is preferred.  The R &amp; R must be 30 percent or less.  For all gages listed on charts submitted to Collins – Fairfield, a gage R &amp; R study must be on file at Collins – Fairfield, or accompany the charts.</w:t>
      </w:r>
    </w:p>
    <w:p w:rsidR="00F33B03" w:rsidRPr="00DC288E" w:rsidRDefault="00F33B03" w:rsidP="00DC288E">
      <w:pPr>
        <w:pStyle w:val="Heading7"/>
        <w:numPr>
          <w:ilvl w:val="6"/>
          <w:numId w:val="39"/>
        </w:numPr>
        <w:spacing w:after="240"/>
        <w:rPr>
          <w:rFonts w:cs="Arial"/>
        </w:rPr>
      </w:pPr>
      <w:r w:rsidRPr="00DC288E">
        <w:rPr>
          <w:rFonts w:cs="Arial"/>
        </w:rPr>
        <w:t>Collect and chart SPC data as parts are being produced (real time), using appropriate SPC charts and techniques.  Variable data is required, however, with prior approval, attribute data may be acceptable for some limited applications.  X-Bar and R charts are the preferred chart for variable data.  A Cpk of 1.33 or greater is required on all critical characteristics.  In most cases, critical characteristics will be jointly agreed upon by Collins – Fairfield and the supplier, however, Collins – Fairfield reserves the right to determine critical characteristics independently.</w:t>
      </w:r>
    </w:p>
    <w:p w:rsidR="00F33B03" w:rsidRPr="00DC288E" w:rsidRDefault="00F33B03" w:rsidP="00DC288E">
      <w:pPr>
        <w:pStyle w:val="Heading7"/>
        <w:numPr>
          <w:ilvl w:val="6"/>
          <w:numId w:val="39"/>
        </w:numPr>
        <w:spacing w:after="240"/>
        <w:rPr>
          <w:rFonts w:cs="Arial"/>
        </w:rPr>
      </w:pPr>
      <w:r w:rsidRPr="00DC288E">
        <w:rPr>
          <w:rFonts w:cs="Arial"/>
        </w:rPr>
        <w:t xml:space="preserve">Submit SPC charts for all critical characteristics with each shipment of hardware. </w:t>
      </w:r>
    </w:p>
    <w:p w:rsidR="00F33B03" w:rsidRPr="00DC288E" w:rsidRDefault="00F33B03" w:rsidP="00DC288E">
      <w:pPr>
        <w:pStyle w:val="Heading7"/>
        <w:numPr>
          <w:ilvl w:val="6"/>
          <w:numId w:val="39"/>
        </w:numPr>
        <w:spacing w:after="240"/>
        <w:rPr>
          <w:rFonts w:cs="Arial"/>
        </w:rPr>
      </w:pPr>
      <w:r w:rsidRPr="00DC288E">
        <w:rPr>
          <w:rFonts w:cs="Arial"/>
        </w:rPr>
        <w:t>Provide a corrective action plan to improve any process that is not in statistical control.  This plan is required before additional orders will be placed.</w:t>
      </w:r>
    </w:p>
    <w:p w:rsidR="00F33B03" w:rsidRPr="00DC288E" w:rsidRDefault="00F33B03" w:rsidP="00DC288E">
      <w:pPr>
        <w:pStyle w:val="Heading6"/>
        <w:numPr>
          <w:ilvl w:val="5"/>
          <w:numId w:val="39"/>
        </w:numPr>
        <w:spacing w:after="240"/>
        <w:rPr>
          <w:rFonts w:cs="Arial"/>
        </w:rPr>
      </w:pPr>
      <w:r w:rsidRPr="00DC288E">
        <w:rPr>
          <w:rFonts w:cs="Arial"/>
        </w:rPr>
        <w:t xml:space="preserve">Collins – Fairfield is committed to working with each supplier to develop statistical methods for improving performance in order to meet our goal of providing high quality product to support our customer's requirements.  </w:t>
      </w:r>
    </w:p>
    <w:p w:rsidR="00F33B03" w:rsidRPr="00DC288E" w:rsidRDefault="00F33B03" w:rsidP="00DC288E">
      <w:pPr>
        <w:spacing w:before="120" w:after="240"/>
        <w:rPr>
          <w:rFonts w:cs="Arial"/>
          <w:color w:val="000000"/>
        </w:rPr>
      </w:pPr>
    </w:p>
    <w:p w:rsidR="00F33B03" w:rsidRPr="00DC288E" w:rsidRDefault="00F33B03" w:rsidP="00DC288E">
      <w:pPr>
        <w:spacing w:before="120" w:after="240"/>
        <w:rPr>
          <w:rFonts w:cs="Arial"/>
          <w:color w:val="000000"/>
        </w:rPr>
      </w:pPr>
    </w:p>
    <w:p w:rsidR="00F33B03" w:rsidRPr="00DC288E" w:rsidRDefault="00F33B03" w:rsidP="00DC288E">
      <w:pPr>
        <w:pStyle w:val="Heading1"/>
        <w:numPr>
          <w:ilvl w:val="0"/>
          <w:numId w:val="39"/>
        </w:numPr>
        <w:spacing w:before="120" w:after="240"/>
        <w:rPr>
          <w:rFonts w:cs="Arial"/>
        </w:rPr>
      </w:pPr>
      <w:bookmarkStart w:id="207" w:name="_Toc524336316"/>
      <w:bookmarkStart w:id="208" w:name="_Toc235596770"/>
      <w:bookmarkStart w:id="209" w:name="_Toc240172423"/>
      <w:bookmarkStart w:id="210" w:name="_Toc302623384"/>
      <w:bookmarkStart w:id="211" w:name="_Toc339268898"/>
      <w:bookmarkStart w:id="212" w:name="_Toc339278527"/>
      <w:bookmarkStart w:id="213" w:name="_Toc369757528"/>
      <w:bookmarkStart w:id="214" w:name="_Toc369758340"/>
      <w:bookmarkStart w:id="215" w:name="_Toc369756700"/>
      <w:bookmarkStart w:id="216" w:name="_Toc370212457"/>
      <w:bookmarkStart w:id="217" w:name="_Toc505072445"/>
      <w:bookmarkStart w:id="218" w:name="_Toc37823168"/>
      <w:r w:rsidRPr="00DC288E">
        <w:rPr>
          <w:rFonts w:cs="Arial"/>
        </w:rPr>
        <w:t>Corrective Action Requirements</w:t>
      </w:r>
      <w:bookmarkEnd w:id="207"/>
      <w:bookmarkEnd w:id="208"/>
      <w:bookmarkEnd w:id="209"/>
      <w:bookmarkEnd w:id="210"/>
      <w:bookmarkEnd w:id="211"/>
      <w:bookmarkEnd w:id="212"/>
      <w:bookmarkEnd w:id="213"/>
      <w:bookmarkEnd w:id="214"/>
      <w:bookmarkEnd w:id="215"/>
      <w:bookmarkEnd w:id="216"/>
      <w:bookmarkEnd w:id="217"/>
      <w:bookmarkEnd w:id="218"/>
    </w:p>
    <w:p w:rsidR="00F33B03" w:rsidRPr="00DC288E" w:rsidRDefault="00F33B03" w:rsidP="00DC288E">
      <w:pPr>
        <w:spacing w:before="120" w:after="240"/>
        <w:rPr>
          <w:rFonts w:cs="Arial"/>
          <w:color w:val="000000"/>
        </w:rPr>
      </w:pPr>
      <w:r w:rsidRPr="00DC288E">
        <w:rPr>
          <w:rFonts w:cs="Arial"/>
          <w:color w:val="000000"/>
        </w:rPr>
        <w:t xml:space="preserve">A corrective action would be initiated and performed as follows: </w:t>
      </w:r>
    </w:p>
    <w:p w:rsidR="00F33B03" w:rsidRPr="00DC288E" w:rsidRDefault="00F33B03" w:rsidP="00DC288E">
      <w:pPr>
        <w:pStyle w:val="Heading6"/>
        <w:numPr>
          <w:ilvl w:val="5"/>
          <w:numId w:val="39"/>
        </w:numPr>
        <w:spacing w:after="240"/>
        <w:rPr>
          <w:rFonts w:cs="Arial"/>
        </w:rPr>
      </w:pPr>
      <w:r w:rsidRPr="00DC288E">
        <w:rPr>
          <w:rFonts w:cs="Arial"/>
        </w:rPr>
        <w:t>Collins – Fairfield discovers a nonconformance or the supplier has recurring poor performance for quality and/or delivery.</w:t>
      </w:r>
    </w:p>
    <w:p w:rsidR="00F33B03" w:rsidRPr="00DC288E" w:rsidRDefault="00F33B03" w:rsidP="00DC288E">
      <w:pPr>
        <w:pStyle w:val="Heading6"/>
        <w:numPr>
          <w:ilvl w:val="5"/>
          <w:numId w:val="39"/>
        </w:numPr>
        <w:spacing w:after="240"/>
        <w:rPr>
          <w:rFonts w:cs="Arial"/>
        </w:rPr>
      </w:pPr>
      <w:r w:rsidRPr="00DC288E">
        <w:rPr>
          <w:rFonts w:cs="Arial"/>
        </w:rPr>
        <w:t>Collins – Fairfield Supplier Quality Assurance evaluates the nonconformance and notifies the supplier of nonconforming material received, requesting corrective action when required.</w:t>
      </w:r>
    </w:p>
    <w:p w:rsidR="00F33B03" w:rsidRPr="00DC288E" w:rsidRDefault="00F33B03" w:rsidP="00DC288E">
      <w:pPr>
        <w:pStyle w:val="Heading6"/>
        <w:numPr>
          <w:ilvl w:val="5"/>
          <w:numId w:val="39"/>
        </w:numPr>
        <w:spacing w:after="240"/>
        <w:rPr>
          <w:rFonts w:cs="Arial"/>
        </w:rPr>
      </w:pPr>
      <w:r w:rsidRPr="00DC288E">
        <w:rPr>
          <w:rFonts w:cs="Arial"/>
        </w:rPr>
        <w:t>When containment and/or corrective action are required, a Containment (SC) and/or Supplier Corrective Action Request (SCAR) will be sent to the supplier.</w:t>
      </w:r>
    </w:p>
    <w:p w:rsidR="00F33B03" w:rsidRPr="00DC288E" w:rsidRDefault="00F33B03" w:rsidP="00DC288E">
      <w:pPr>
        <w:pStyle w:val="Heading7"/>
        <w:numPr>
          <w:ilvl w:val="6"/>
          <w:numId w:val="39"/>
        </w:numPr>
        <w:spacing w:after="240"/>
        <w:rPr>
          <w:rFonts w:cs="Arial"/>
        </w:rPr>
      </w:pPr>
      <w:r w:rsidRPr="00DC288E">
        <w:rPr>
          <w:rFonts w:cs="Arial"/>
        </w:rPr>
        <w:t>The supplier’s Containment response is required within 48 hours of receipt of a Containment request.</w:t>
      </w:r>
    </w:p>
    <w:p w:rsidR="00F33B03" w:rsidRPr="00DC288E" w:rsidRDefault="00F33B03" w:rsidP="00DC288E">
      <w:pPr>
        <w:pStyle w:val="Heading7"/>
        <w:numPr>
          <w:ilvl w:val="6"/>
          <w:numId w:val="39"/>
        </w:numPr>
        <w:spacing w:after="240"/>
        <w:rPr>
          <w:rFonts w:cs="Arial"/>
        </w:rPr>
      </w:pPr>
      <w:r w:rsidRPr="00DC288E">
        <w:rPr>
          <w:rFonts w:cs="Arial"/>
        </w:rPr>
        <w:t xml:space="preserve">SCAR responses are required within 15 calendar days of the receipt of a corrective action request. </w:t>
      </w:r>
    </w:p>
    <w:p w:rsidR="00F33B03" w:rsidRPr="00DC288E" w:rsidRDefault="00F33B03" w:rsidP="00DC288E">
      <w:pPr>
        <w:pStyle w:val="Heading6"/>
        <w:numPr>
          <w:ilvl w:val="5"/>
          <w:numId w:val="39"/>
        </w:numPr>
        <w:spacing w:after="240"/>
        <w:rPr>
          <w:rFonts w:cs="Arial"/>
        </w:rPr>
      </w:pPr>
      <w:r w:rsidRPr="00DC288E">
        <w:rPr>
          <w:rFonts w:cs="Arial"/>
        </w:rPr>
        <w:t xml:space="preserve">Collins – Fairfield requires supplier response to </w:t>
      </w:r>
      <w:r w:rsidRPr="00DC288E">
        <w:rPr>
          <w:rFonts w:cs="Arial"/>
          <w:b/>
        </w:rPr>
        <w:t>all</w:t>
      </w:r>
      <w:r w:rsidRPr="00DC288E">
        <w:rPr>
          <w:rFonts w:cs="Arial"/>
        </w:rPr>
        <w:t xml:space="preserve"> SCARs submitted for processing from our Supplier Base.</w:t>
      </w:r>
    </w:p>
    <w:p w:rsidR="00F33B03" w:rsidRPr="00DC288E" w:rsidRDefault="00F33B03" w:rsidP="00DC288E">
      <w:pPr>
        <w:spacing w:before="120" w:after="240"/>
        <w:rPr>
          <w:rFonts w:cs="Arial"/>
          <w:color w:val="000000"/>
        </w:rPr>
      </w:pPr>
    </w:p>
    <w:p w:rsidR="00F33B03" w:rsidRPr="00DC288E" w:rsidRDefault="00F33B03" w:rsidP="00DC288E">
      <w:pPr>
        <w:spacing w:before="120" w:after="240"/>
        <w:rPr>
          <w:rFonts w:cs="Arial"/>
          <w:color w:val="000000"/>
        </w:rPr>
      </w:pPr>
    </w:p>
    <w:p w:rsidR="00F33B03" w:rsidRPr="00DC288E" w:rsidRDefault="00F33B03" w:rsidP="00DC288E">
      <w:pPr>
        <w:pStyle w:val="Heading1"/>
        <w:numPr>
          <w:ilvl w:val="0"/>
          <w:numId w:val="39"/>
        </w:numPr>
        <w:spacing w:before="120" w:after="240"/>
        <w:rPr>
          <w:rFonts w:cs="Arial"/>
        </w:rPr>
      </w:pPr>
      <w:bookmarkStart w:id="219" w:name="_Toc369756701"/>
      <w:bookmarkStart w:id="220" w:name="_Toc369757529"/>
      <w:bookmarkStart w:id="221" w:name="_Toc369758341"/>
      <w:bookmarkStart w:id="222" w:name="_Ref370210717"/>
      <w:bookmarkStart w:id="223" w:name="_Toc370212458"/>
      <w:bookmarkStart w:id="224" w:name="_Toc505072446"/>
      <w:bookmarkStart w:id="225" w:name="_Toc37823169"/>
      <w:bookmarkStart w:id="226" w:name="_Toc240172424"/>
      <w:bookmarkStart w:id="227" w:name="_Toc302623385"/>
      <w:bookmarkStart w:id="228" w:name="_Toc339268899"/>
      <w:bookmarkStart w:id="229" w:name="_Toc339278528"/>
      <w:bookmarkStart w:id="230" w:name="_Toc524336313"/>
      <w:r w:rsidRPr="00DC288E">
        <w:rPr>
          <w:rFonts w:cs="Arial"/>
        </w:rPr>
        <w:t>Supplier performance Rating System</w:t>
      </w:r>
      <w:bookmarkEnd w:id="219"/>
      <w:bookmarkEnd w:id="220"/>
      <w:bookmarkEnd w:id="221"/>
      <w:bookmarkEnd w:id="222"/>
      <w:bookmarkEnd w:id="223"/>
      <w:bookmarkEnd w:id="224"/>
      <w:bookmarkEnd w:id="225"/>
    </w:p>
    <w:p w:rsidR="00F33B03" w:rsidRPr="00DC288E" w:rsidRDefault="00F33B03" w:rsidP="00DC288E">
      <w:pPr>
        <w:tabs>
          <w:tab w:val="left" w:pos="-720"/>
          <w:tab w:val="left" w:pos="720"/>
        </w:tabs>
        <w:suppressAutoHyphens/>
        <w:spacing w:before="120" w:after="240"/>
        <w:rPr>
          <w:rFonts w:cs="Arial"/>
          <w:color w:val="000000"/>
          <w:spacing w:val="-3"/>
        </w:rPr>
      </w:pPr>
      <w:r w:rsidRPr="00DC288E">
        <w:rPr>
          <w:rFonts w:cs="Arial"/>
          <w:color w:val="000000"/>
          <w:spacing w:val="-3"/>
        </w:rPr>
        <w:t xml:space="preserve">Collins – Fairfield’s policy is to work with its suppliers to establish a partnership, with the goal of procuring quality parts on schedule and with the appropriate certifications.  To this end, Collins – Fairfield monitors supplier quality and delivery performance at regular intervals and audits, evaluates, rates and approves suppliers.  Collins – Fairfield purchases material only from approved vendors who maintain a record of acceptable quality and on-time deliveries.  </w:t>
      </w:r>
    </w:p>
    <w:p w:rsidR="00F33B03" w:rsidRPr="00DC288E" w:rsidRDefault="00F33B03" w:rsidP="00DC288E">
      <w:pPr>
        <w:pStyle w:val="Heading2"/>
        <w:numPr>
          <w:ilvl w:val="1"/>
          <w:numId w:val="39"/>
        </w:numPr>
        <w:spacing w:before="120" w:after="240"/>
        <w:rPr>
          <w:rFonts w:cs="Arial"/>
          <w:snapToGrid w:val="0"/>
        </w:rPr>
      </w:pPr>
      <w:bookmarkStart w:id="231" w:name="_Toc369758342"/>
      <w:bookmarkStart w:id="232" w:name="_Toc370212459"/>
      <w:bookmarkStart w:id="233" w:name="_Toc505072447"/>
      <w:bookmarkStart w:id="234" w:name="_Toc37823170"/>
      <w:bookmarkStart w:id="235" w:name="_Toc369757530"/>
      <w:r w:rsidRPr="00DC288E">
        <w:rPr>
          <w:rFonts w:cs="Arial"/>
          <w:snapToGrid w:val="0"/>
        </w:rPr>
        <w:t>Delivery Performance</w:t>
      </w:r>
      <w:bookmarkEnd w:id="231"/>
      <w:bookmarkEnd w:id="232"/>
      <w:bookmarkEnd w:id="233"/>
      <w:bookmarkEnd w:id="234"/>
    </w:p>
    <w:bookmarkEnd w:id="226"/>
    <w:bookmarkEnd w:id="227"/>
    <w:bookmarkEnd w:id="228"/>
    <w:bookmarkEnd w:id="229"/>
    <w:bookmarkEnd w:id="235"/>
    <w:p w:rsidR="00F33B03" w:rsidRPr="00DC288E" w:rsidRDefault="00F33B03" w:rsidP="00DC288E">
      <w:pPr>
        <w:pStyle w:val="Heading6"/>
        <w:numPr>
          <w:ilvl w:val="5"/>
          <w:numId w:val="39"/>
        </w:numPr>
        <w:spacing w:after="240"/>
        <w:rPr>
          <w:rFonts w:cs="Arial"/>
        </w:rPr>
      </w:pPr>
      <w:r w:rsidRPr="00DC288E">
        <w:rPr>
          <w:rFonts w:cs="Arial"/>
        </w:rPr>
        <w:t xml:space="preserve">Collins – Fairfield monitors and reports </w:t>
      </w:r>
      <w:r w:rsidRPr="00DC288E">
        <w:rPr>
          <w:rFonts w:cs="Arial"/>
          <w:snapToGrid w:val="0"/>
        </w:rPr>
        <w:t>On-Time Delivery (OTD) performance</w:t>
      </w:r>
      <w:r w:rsidRPr="00DC288E">
        <w:rPr>
          <w:rFonts w:cs="Arial"/>
          <w:b/>
          <w:snapToGrid w:val="0"/>
        </w:rPr>
        <w:t xml:space="preserve"> </w:t>
      </w:r>
      <w:r w:rsidRPr="00DC288E">
        <w:rPr>
          <w:rFonts w:cs="Arial"/>
          <w:snapToGrid w:val="0"/>
        </w:rPr>
        <w:t xml:space="preserve">on a monthly basis for all approved suppliers using the Supplier Portal.  </w:t>
      </w:r>
      <w:r w:rsidRPr="00DC288E">
        <w:rPr>
          <w:rFonts w:cs="Arial"/>
        </w:rPr>
        <w:t xml:space="preserve">Suppliers are responsible for their delivery performance and are expected to monitor their performance on a daily basis in the Supplier Portal.  </w:t>
      </w:r>
      <w:r w:rsidRPr="00DC288E">
        <w:rPr>
          <w:rFonts w:cs="Arial"/>
          <w:snapToGrid w:val="0"/>
        </w:rPr>
        <w:t xml:space="preserve">  </w:t>
      </w:r>
    </w:p>
    <w:p w:rsidR="00F33B03" w:rsidRPr="00DC288E" w:rsidRDefault="00F33B03" w:rsidP="00DC288E">
      <w:pPr>
        <w:pStyle w:val="Heading6"/>
        <w:numPr>
          <w:ilvl w:val="5"/>
          <w:numId w:val="39"/>
        </w:numPr>
        <w:spacing w:after="240"/>
        <w:rPr>
          <w:rFonts w:cs="Arial"/>
        </w:rPr>
      </w:pPr>
      <w:r w:rsidRPr="00DC288E">
        <w:rPr>
          <w:rFonts w:cs="Arial"/>
        </w:rPr>
        <w:t>The Due Date is the date tracked for monthly OTD performance, so it is important for the supplier and the Buyer to agree on this set date on the Purchase Order (PO) at the time of issuance. This date is the date when Collins – Fairfield expects parts to be on its Receiving Dock, not the date the supplier ships out parts from their facility. If you drive your system by your ship date, verify that the Due Date on the Purchase Order includes shipping time. This is especially important for long distance truck shipments that can be over 5 days.</w:t>
      </w:r>
    </w:p>
    <w:p w:rsidR="00F33B03" w:rsidRPr="00DC288E" w:rsidRDefault="00F33B03" w:rsidP="00DC288E">
      <w:pPr>
        <w:pStyle w:val="Heading6"/>
        <w:numPr>
          <w:ilvl w:val="5"/>
          <w:numId w:val="39"/>
        </w:numPr>
        <w:spacing w:after="240"/>
        <w:rPr>
          <w:rFonts w:cs="Arial"/>
        </w:rPr>
      </w:pPr>
      <w:r w:rsidRPr="00DC288E">
        <w:rPr>
          <w:rFonts w:cs="Arial"/>
        </w:rPr>
        <w:t>An Advanced Shipping Notification (ASN), available through the Supplier Portal, is necessary for inbound shipments.  If you are not using the Supplier Portal for shipments, on time deliveries might be delayed while processing the shipment.  Deliveries without ASN could negatively affect your monthly OTD performance score</w:t>
      </w:r>
    </w:p>
    <w:p w:rsidR="00F33B03" w:rsidRPr="00DC288E" w:rsidRDefault="00F33B03" w:rsidP="00DC288E">
      <w:pPr>
        <w:pStyle w:val="Heading6"/>
        <w:numPr>
          <w:ilvl w:val="5"/>
          <w:numId w:val="39"/>
        </w:numPr>
        <w:spacing w:after="240"/>
        <w:rPr>
          <w:rFonts w:cs="Arial"/>
        </w:rPr>
      </w:pPr>
      <w:r w:rsidRPr="00DC288E">
        <w:rPr>
          <w:rFonts w:cs="Arial"/>
        </w:rPr>
        <w:t xml:space="preserve">The acceptable delivery window for parts to be considered on-time will be receipt in-full of parts or services no more than five (5) calendar days early to zero (0) days late to the PO due date. Exceptions for acts of God (i.e., earthquake destroys building, lightning strike burns building down, etc.), or other situations beyond supplier control will be taken under consideration.  </w:t>
      </w:r>
    </w:p>
    <w:p w:rsidR="00F33B03" w:rsidRDefault="00F33B03" w:rsidP="00DC288E">
      <w:pPr>
        <w:pStyle w:val="Heading6"/>
        <w:numPr>
          <w:ilvl w:val="5"/>
          <w:numId w:val="39"/>
        </w:numPr>
        <w:spacing w:after="240"/>
        <w:rPr>
          <w:rFonts w:cs="Arial"/>
        </w:rPr>
      </w:pPr>
      <w:r w:rsidRPr="00DC288E">
        <w:rPr>
          <w:rFonts w:cs="Arial"/>
        </w:rPr>
        <w:t>Please understand that if you call the DA with a “pushed out” date due to your production schedule slippage, this does not mean that the PO Promise date automatically gets reset. You may need to negotiate with the Buyer for the date to be changed.</w:t>
      </w:r>
    </w:p>
    <w:p w:rsidR="00F33B03" w:rsidRDefault="00F33B03" w:rsidP="000F1B7E">
      <w:r>
        <w:br w:type="page"/>
      </w:r>
    </w:p>
    <w:p w:rsidR="00F33B03" w:rsidRPr="00DC288E" w:rsidRDefault="00F33B03" w:rsidP="00DC288E">
      <w:pPr>
        <w:pStyle w:val="Heading6"/>
        <w:numPr>
          <w:ilvl w:val="5"/>
          <w:numId w:val="39"/>
        </w:numPr>
        <w:spacing w:after="240"/>
        <w:rPr>
          <w:rFonts w:cs="Arial"/>
        </w:rPr>
      </w:pPr>
      <w:r w:rsidRPr="00DC288E">
        <w:rPr>
          <w:rFonts w:cs="Arial"/>
        </w:rPr>
        <w:t xml:space="preserve">Per our Terms &amp; Conditions, shipments that are more than five (5) calendar days </w:t>
      </w:r>
      <w:r w:rsidRPr="00DC288E">
        <w:rPr>
          <w:rFonts w:cs="Arial"/>
          <w:b/>
          <w:i/>
        </w:rPr>
        <w:t>early</w:t>
      </w:r>
      <w:r w:rsidRPr="00DC288E">
        <w:rPr>
          <w:rFonts w:cs="Arial"/>
        </w:rPr>
        <w:t xml:space="preserve"> to the due date may be returned at your cost if prior arrangements were not made with or requested by the Buyer. Early delivery negatively affects your monthly OTD performance score.</w:t>
      </w:r>
    </w:p>
    <w:p w:rsidR="00F33B03" w:rsidRPr="00DC288E" w:rsidRDefault="00F33B03" w:rsidP="00DC288E">
      <w:pPr>
        <w:pStyle w:val="Heading6"/>
        <w:numPr>
          <w:ilvl w:val="5"/>
          <w:numId w:val="39"/>
        </w:numPr>
        <w:spacing w:after="240"/>
        <w:rPr>
          <w:rFonts w:cs="Arial"/>
        </w:rPr>
      </w:pPr>
      <w:r w:rsidRPr="00DC288E">
        <w:rPr>
          <w:rFonts w:cs="Arial"/>
        </w:rPr>
        <w:t xml:space="preserve">Partial shipments are not counted as on-time unless the Buyer agrees to the change in delivery quantity and updates the purchase order delivery line.  Further, any line items that are undelivered in the month that they are due (line items in arrears) will be carried forward in successive months performance scoring until the line item is delivered.  </w:t>
      </w:r>
    </w:p>
    <w:p w:rsidR="00F33B03" w:rsidRPr="00DC288E" w:rsidRDefault="00F33B03" w:rsidP="00DC288E">
      <w:pPr>
        <w:pStyle w:val="Heading6"/>
        <w:numPr>
          <w:ilvl w:val="5"/>
          <w:numId w:val="39"/>
        </w:numPr>
        <w:spacing w:after="240"/>
        <w:jc w:val="left"/>
        <w:rPr>
          <w:rFonts w:cs="Arial"/>
          <w:snapToGrid w:val="0"/>
          <w:color w:val="000000"/>
        </w:rPr>
      </w:pPr>
      <w:r w:rsidRPr="00DC288E">
        <w:rPr>
          <w:rFonts w:cs="Arial"/>
          <w:snapToGrid w:val="0"/>
        </w:rPr>
        <w:t xml:space="preserve">OTD performance is factored into each Suppliers calculation of “Value”. </w:t>
      </w:r>
      <w:bookmarkEnd w:id="230"/>
    </w:p>
    <w:p w:rsidR="00F33B03" w:rsidRPr="00DC288E" w:rsidRDefault="00F33B03" w:rsidP="00DC288E">
      <w:pPr>
        <w:pStyle w:val="Heading2"/>
        <w:numPr>
          <w:ilvl w:val="1"/>
          <w:numId w:val="39"/>
        </w:numPr>
        <w:spacing w:before="120" w:after="240"/>
        <w:rPr>
          <w:rFonts w:cs="Arial"/>
          <w:i/>
          <w:snapToGrid w:val="0"/>
        </w:rPr>
      </w:pPr>
      <w:bookmarkStart w:id="236" w:name="_Toc369756703"/>
      <w:bookmarkStart w:id="237" w:name="_Toc369757531"/>
      <w:bookmarkStart w:id="238" w:name="_Toc369758343"/>
      <w:bookmarkStart w:id="239" w:name="_Toc370212460"/>
      <w:bookmarkStart w:id="240" w:name="_Toc505072448"/>
      <w:bookmarkStart w:id="241" w:name="_Toc37823171"/>
      <w:r w:rsidRPr="00DC288E">
        <w:rPr>
          <w:rFonts w:cs="Arial"/>
          <w:snapToGrid w:val="0"/>
        </w:rPr>
        <w:t>Quality Performance</w:t>
      </w:r>
      <w:bookmarkEnd w:id="236"/>
      <w:bookmarkEnd w:id="237"/>
      <w:bookmarkEnd w:id="238"/>
      <w:bookmarkEnd w:id="239"/>
      <w:bookmarkEnd w:id="240"/>
      <w:bookmarkEnd w:id="241"/>
    </w:p>
    <w:p w:rsidR="00F33B03" w:rsidRPr="00DC288E" w:rsidRDefault="00F33B03" w:rsidP="00DC288E">
      <w:pPr>
        <w:pStyle w:val="Heading6"/>
        <w:numPr>
          <w:ilvl w:val="5"/>
          <w:numId w:val="39"/>
        </w:numPr>
        <w:spacing w:after="240"/>
        <w:rPr>
          <w:rFonts w:cs="Arial"/>
        </w:rPr>
      </w:pPr>
      <w:r w:rsidRPr="00DC288E">
        <w:rPr>
          <w:rFonts w:cs="Arial"/>
        </w:rPr>
        <w:t xml:space="preserve">Collins – Fairfield tracks the quality of received material on a monthly basis, including whether the proper certification package was received with the material.  </w:t>
      </w:r>
    </w:p>
    <w:p w:rsidR="00F33B03" w:rsidRPr="00DC288E" w:rsidRDefault="00F33B03" w:rsidP="00DC288E">
      <w:pPr>
        <w:pStyle w:val="Heading6"/>
        <w:numPr>
          <w:ilvl w:val="5"/>
          <w:numId w:val="39"/>
        </w:numPr>
        <w:spacing w:after="240"/>
        <w:rPr>
          <w:rFonts w:cs="Arial"/>
          <w:snapToGrid w:val="0"/>
        </w:rPr>
      </w:pPr>
      <w:r w:rsidRPr="00DC288E">
        <w:rPr>
          <w:rFonts w:cs="Arial"/>
          <w:snapToGrid w:val="0"/>
        </w:rPr>
        <w:t xml:space="preserve">Quality performance is factored into each Suppliers calculation of “Value”.  </w:t>
      </w:r>
    </w:p>
    <w:p w:rsidR="00F33B03" w:rsidRPr="00DC288E" w:rsidRDefault="00F33B03" w:rsidP="00DC288E">
      <w:pPr>
        <w:spacing w:before="120" w:after="240"/>
        <w:rPr>
          <w:rFonts w:cs="Arial"/>
          <w:snapToGrid w:val="0"/>
          <w:color w:val="000000"/>
        </w:rPr>
      </w:pPr>
    </w:p>
    <w:p w:rsidR="00F33B03" w:rsidRPr="00DC288E" w:rsidRDefault="00F33B03" w:rsidP="00DC288E">
      <w:pPr>
        <w:spacing w:before="120" w:after="240"/>
        <w:rPr>
          <w:rFonts w:cs="Arial"/>
          <w:snapToGrid w:val="0"/>
          <w:color w:val="000000"/>
        </w:rPr>
      </w:pPr>
    </w:p>
    <w:p w:rsidR="00F33B03" w:rsidRPr="00DC288E" w:rsidRDefault="00F33B03" w:rsidP="00DC288E">
      <w:pPr>
        <w:pStyle w:val="Heading1"/>
        <w:numPr>
          <w:ilvl w:val="0"/>
          <w:numId w:val="39"/>
        </w:numPr>
        <w:spacing w:before="120" w:after="240"/>
        <w:rPr>
          <w:rFonts w:cs="Arial"/>
        </w:rPr>
      </w:pPr>
      <w:bookmarkStart w:id="242" w:name="_Toc240172426"/>
      <w:bookmarkStart w:id="243" w:name="_Toc302623387"/>
      <w:bookmarkStart w:id="244" w:name="_Toc339268901"/>
      <w:bookmarkStart w:id="245" w:name="_Toc339278530"/>
      <w:bookmarkStart w:id="246" w:name="_Toc369757532"/>
      <w:bookmarkStart w:id="247" w:name="_Toc369758344"/>
      <w:bookmarkStart w:id="248" w:name="_Toc369756704"/>
      <w:bookmarkStart w:id="249" w:name="_Toc370212461"/>
      <w:bookmarkStart w:id="250" w:name="_Toc505072449"/>
      <w:bookmarkStart w:id="251" w:name="_Toc37823172"/>
      <w:r w:rsidRPr="00DC288E">
        <w:rPr>
          <w:rFonts w:cs="Arial"/>
        </w:rPr>
        <w:t>SCORECARDS</w:t>
      </w:r>
      <w:bookmarkEnd w:id="242"/>
      <w:bookmarkEnd w:id="243"/>
      <w:bookmarkEnd w:id="244"/>
      <w:bookmarkEnd w:id="245"/>
      <w:bookmarkEnd w:id="246"/>
      <w:bookmarkEnd w:id="247"/>
      <w:bookmarkEnd w:id="248"/>
      <w:bookmarkEnd w:id="249"/>
      <w:bookmarkEnd w:id="250"/>
      <w:bookmarkEnd w:id="251"/>
    </w:p>
    <w:p w:rsidR="00F33B03" w:rsidRPr="00DC288E" w:rsidRDefault="00F33B03" w:rsidP="00DC288E">
      <w:pPr>
        <w:pStyle w:val="Heading6"/>
        <w:numPr>
          <w:ilvl w:val="5"/>
          <w:numId w:val="39"/>
        </w:numPr>
        <w:spacing w:after="240"/>
        <w:rPr>
          <w:rFonts w:cs="Arial"/>
          <w:b/>
        </w:rPr>
      </w:pPr>
      <w:r w:rsidRPr="00DC288E">
        <w:rPr>
          <w:rFonts w:cs="Arial"/>
        </w:rPr>
        <w:t>Supplier Scorecards will measure suppliers on 2 metrics, quality and delivery performance.  Scorecards are available to suppliers anytime on the Supplier Portal using the Collins- Fairfield assigned supplier number.  Suppliers may select the Scorecard ratings in 3, 6, or 12 month rolling periods.</w:t>
      </w:r>
    </w:p>
    <w:p w:rsidR="00F33B03" w:rsidRPr="00DC288E" w:rsidRDefault="00F33B03" w:rsidP="00DC288E">
      <w:pPr>
        <w:pStyle w:val="Heading6"/>
        <w:numPr>
          <w:ilvl w:val="5"/>
          <w:numId w:val="39"/>
        </w:numPr>
        <w:spacing w:after="240"/>
        <w:rPr>
          <w:rFonts w:cs="Arial"/>
        </w:rPr>
      </w:pPr>
      <w:r w:rsidRPr="00DC288E">
        <w:rPr>
          <w:rFonts w:cs="Arial"/>
          <w:snapToGrid w:val="0"/>
        </w:rPr>
        <w:t>Supplier Scorecards are only available through the Supplier Portal.</w:t>
      </w:r>
    </w:p>
    <w:p w:rsidR="00F33B03" w:rsidRPr="00DC288E" w:rsidRDefault="00F33B03" w:rsidP="00DC288E">
      <w:pPr>
        <w:pStyle w:val="Heading6"/>
        <w:numPr>
          <w:ilvl w:val="5"/>
          <w:numId w:val="39"/>
        </w:numPr>
        <w:spacing w:after="240"/>
        <w:rPr>
          <w:rFonts w:cs="Arial"/>
        </w:rPr>
      </w:pPr>
      <w:r w:rsidRPr="00DC288E">
        <w:rPr>
          <w:rFonts w:cs="Arial"/>
        </w:rPr>
        <w:t>Suppliers may appeal the data contained on their scorecard with objective evidence supporting why they think their quality/delivery score should be changed.  Appeals regarding delivery performance are to be submitted to Collins – Fairfield Purchasing and appeals for quality performance are to be submitted to Supplier Quality.</w:t>
      </w:r>
    </w:p>
    <w:p w:rsidR="00F33B03" w:rsidRPr="00DC288E" w:rsidRDefault="00F33B03" w:rsidP="00DC288E">
      <w:pPr>
        <w:pStyle w:val="Heading6"/>
        <w:numPr>
          <w:ilvl w:val="5"/>
          <w:numId w:val="39"/>
        </w:numPr>
        <w:spacing w:after="240"/>
        <w:rPr>
          <w:rFonts w:cs="Arial"/>
        </w:rPr>
      </w:pPr>
      <w:r w:rsidRPr="00DC288E">
        <w:rPr>
          <w:rFonts w:cs="Arial"/>
        </w:rPr>
        <w:t>Supplier performance will be scored as defined below. Delivery (OTD) and quality (DPPM &amp; Escapes) are individually color coded to indicate level of performance:</w:t>
      </w:r>
    </w:p>
    <w:p w:rsidR="00F33B03" w:rsidRPr="00DC288E" w:rsidRDefault="00F33B03" w:rsidP="00DC288E">
      <w:pPr>
        <w:pStyle w:val="Heading7"/>
        <w:numPr>
          <w:ilvl w:val="6"/>
          <w:numId w:val="39"/>
        </w:numPr>
        <w:spacing w:after="240"/>
        <w:rPr>
          <w:rFonts w:cs="Arial"/>
        </w:rPr>
      </w:pPr>
      <w:r w:rsidRPr="00DC288E">
        <w:rPr>
          <w:rFonts w:cs="Arial"/>
          <w:b/>
        </w:rPr>
        <w:t>Green (Performing):</w:t>
      </w:r>
      <w:r w:rsidRPr="00DC288E">
        <w:rPr>
          <w:rFonts w:cs="Arial"/>
        </w:rPr>
        <w:t xml:space="preserve">  successful level of performance.</w:t>
      </w:r>
    </w:p>
    <w:p w:rsidR="00F33B03" w:rsidRPr="00DC288E" w:rsidRDefault="00F33B03" w:rsidP="00DC288E">
      <w:pPr>
        <w:pStyle w:val="Heading7"/>
        <w:numPr>
          <w:ilvl w:val="6"/>
          <w:numId w:val="39"/>
        </w:numPr>
        <w:spacing w:after="240"/>
        <w:rPr>
          <w:rFonts w:cs="Arial"/>
        </w:rPr>
      </w:pPr>
      <w:r w:rsidRPr="00DC288E">
        <w:rPr>
          <w:rFonts w:cs="Arial"/>
          <w:b/>
        </w:rPr>
        <w:t>Yellow (Progressing):</w:t>
      </w:r>
      <w:r w:rsidRPr="00DC288E">
        <w:rPr>
          <w:rFonts w:cs="Arial"/>
        </w:rPr>
        <w:t xml:space="preserve">  cautionary level of performance.  </w:t>
      </w:r>
    </w:p>
    <w:p w:rsidR="00F33B03" w:rsidRDefault="00F33B03" w:rsidP="00DC288E">
      <w:pPr>
        <w:pStyle w:val="Heading7"/>
        <w:numPr>
          <w:ilvl w:val="6"/>
          <w:numId w:val="39"/>
        </w:numPr>
        <w:spacing w:after="240"/>
        <w:rPr>
          <w:rFonts w:cs="Arial"/>
        </w:rPr>
      </w:pPr>
      <w:r w:rsidRPr="00DC288E">
        <w:rPr>
          <w:rFonts w:cs="Arial"/>
          <w:b/>
        </w:rPr>
        <w:t xml:space="preserve">Red (Underperforming): </w:t>
      </w:r>
      <w:r w:rsidRPr="00DC288E">
        <w:rPr>
          <w:rFonts w:cs="Arial"/>
        </w:rPr>
        <w:t xml:space="preserve"> unacceptable level of performance.</w:t>
      </w:r>
    </w:p>
    <w:p w:rsidR="00F33B03" w:rsidRDefault="00F33B03" w:rsidP="00E87A0C">
      <w:r>
        <w:br w:type="page"/>
      </w:r>
    </w:p>
    <w:p w:rsidR="00F33B03" w:rsidRPr="00DC288E" w:rsidRDefault="00F33B03" w:rsidP="00DC288E">
      <w:pPr>
        <w:pStyle w:val="Heading6"/>
        <w:numPr>
          <w:ilvl w:val="5"/>
          <w:numId w:val="39"/>
        </w:numPr>
        <w:spacing w:after="240"/>
        <w:rPr>
          <w:rFonts w:cs="Arial"/>
        </w:rPr>
      </w:pPr>
      <w:r w:rsidRPr="00DC288E">
        <w:rPr>
          <w:rFonts w:cs="Arial"/>
        </w:rPr>
        <w:t xml:space="preserve">The following defines each metric and color score. </w:t>
      </w:r>
    </w:p>
    <w:p w:rsidR="00F33B03" w:rsidRPr="00DC288E" w:rsidRDefault="00F33B03" w:rsidP="00DC288E">
      <w:pPr>
        <w:pStyle w:val="Heading7"/>
        <w:numPr>
          <w:ilvl w:val="6"/>
          <w:numId w:val="39"/>
        </w:numPr>
        <w:tabs>
          <w:tab w:val="left" w:pos="1166"/>
        </w:tabs>
        <w:spacing w:after="240"/>
        <w:ind w:left="1166"/>
        <w:rPr>
          <w:rFonts w:cs="Arial"/>
          <w:color w:val="000000"/>
        </w:rPr>
      </w:pPr>
      <w:r w:rsidRPr="00DC288E">
        <w:rPr>
          <w:rFonts w:cs="Arial"/>
          <w:u w:val="single"/>
        </w:rPr>
        <w:t>Delivery Performance</w:t>
      </w:r>
      <w:r w:rsidRPr="00DC288E">
        <w:rPr>
          <w:rFonts w:cs="Arial"/>
        </w:rPr>
        <w:t xml:space="preserve">:  </w:t>
      </w:r>
      <w:r w:rsidRPr="00DC288E">
        <w:rPr>
          <w:rFonts w:cs="Arial"/>
          <w:color w:val="000000"/>
        </w:rPr>
        <w:t>Delivery (OTD) performance is calculated as a percentage based on the total number of deliveries received on-time in full divided by the sum of the number of deliveries due.</w:t>
      </w:r>
    </w:p>
    <w:p w:rsidR="00F33B03" w:rsidRPr="00DC288E" w:rsidRDefault="00F33B03" w:rsidP="00DC288E">
      <w:pPr>
        <w:spacing w:before="120" w:after="240"/>
        <w:ind w:left="1166"/>
        <w:rPr>
          <w:rFonts w:cs="Arial"/>
          <w:color w:val="000000"/>
        </w:rPr>
      </w:pPr>
      <w:r w:rsidRPr="00DC288E">
        <w:rPr>
          <w:rFonts w:cs="Arial"/>
          <w:color w:val="000000"/>
        </w:rPr>
        <w:sym w:font="Symbol" w:char="F0B7"/>
      </w:r>
      <w:r w:rsidRPr="00DC288E">
        <w:rPr>
          <w:rFonts w:cs="Arial"/>
          <w:color w:val="000000"/>
        </w:rPr>
        <w:t>Green -</w:t>
      </w:r>
      <w:r w:rsidRPr="00DC288E">
        <w:rPr>
          <w:rFonts w:cs="Arial"/>
          <w:color w:val="000000"/>
        </w:rPr>
        <w:tab/>
        <w:t>≥ 95%</w:t>
      </w:r>
    </w:p>
    <w:p w:rsidR="00F33B03" w:rsidRPr="00DC288E" w:rsidRDefault="00F33B03" w:rsidP="00DC288E">
      <w:pPr>
        <w:spacing w:before="120" w:after="240"/>
        <w:ind w:left="1166"/>
        <w:rPr>
          <w:rFonts w:cs="Arial"/>
          <w:color w:val="000000"/>
        </w:rPr>
      </w:pPr>
      <w:r w:rsidRPr="00DC288E">
        <w:rPr>
          <w:rFonts w:cs="Arial"/>
          <w:color w:val="000000"/>
        </w:rPr>
        <w:sym w:font="Symbol" w:char="F0B7"/>
      </w:r>
      <w:r w:rsidRPr="00DC288E">
        <w:rPr>
          <w:rFonts w:cs="Arial"/>
          <w:color w:val="000000"/>
        </w:rPr>
        <w:t>Yellow -</w:t>
      </w:r>
      <w:r w:rsidRPr="00DC288E">
        <w:rPr>
          <w:rFonts w:cs="Arial"/>
          <w:color w:val="000000"/>
        </w:rPr>
        <w:tab/>
        <w:t>≥ 85 to &lt; 95%</w:t>
      </w:r>
    </w:p>
    <w:p w:rsidR="00F33B03" w:rsidRPr="00DC288E" w:rsidRDefault="00F33B03" w:rsidP="00DC288E">
      <w:pPr>
        <w:spacing w:before="120" w:after="240"/>
        <w:ind w:left="1170"/>
        <w:rPr>
          <w:rFonts w:cs="Arial"/>
          <w:color w:val="000000"/>
        </w:rPr>
      </w:pPr>
      <w:r w:rsidRPr="00DC288E">
        <w:rPr>
          <w:rFonts w:cs="Arial"/>
          <w:color w:val="000000"/>
        </w:rPr>
        <w:sym w:font="Symbol" w:char="F0B7"/>
      </w:r>
      <w:r w:rsidRPr="00DC288E">
        <w:rPr>
          <w:rFonts w:cs="Arial"/>
          <w:color w:val="000000"/>
        </w:rPr>
        <w:t>Red -</w:t>
      </w:r>
      <w:r w:rsidRPr="00DC288E">
        <w:rPr>
          <w:rFonts w:cs="Arial"/>
          <w:color w:val="000000"/>
        </w:rPr>
        <w:tab/>
        <w:t xml:space="preserve">&lt;85% </w:t>
      </w:r>
    </w:p>
    <w:p w:rsidR="00F33B03" w:rsidRPr="00DC288E" w:rsidRDefault="00F33B03" w:rsidP="00DC288E">
      <w:pPr>
        <w:pStyle w:val="Heading7"/>
        <w:numPr>
          <w:ilvl w:val="6"/>
          <w:numId w:val="39"/>
        </w:numPr>
        <w:spacing w:after="240"/>
        <w:rPr>
          <w:rFonts w:cs="Arial"/>
        </w:rPr>
      </w:pPr>
      <w:r w:rsidRPr="00DC288E">
        <w:rPr>
          <w:rFonts w:cs="Arial"/>
          <w:u w:val="single"/>
        </w:rPr>
        <w:t>Quality Performance</w:t>
      </w:r>
      <w:r w:rsidRPr="00DC288E">
        <w:rPr>
          <w:rFonts w:cs="Arial"/>
        </w:rPr>
        <w:t>: Quality performance has two components reported on scorecards; count of quality escapes and defective parts per million (DPPM).</w:t>
      </w:r>
    </w:p>
    <w:p w:rsidR="00F33B03" w:rsidRPr="00DC288E" w:rsidRDefault="00F33B03" w:rsidP="00DC288E">
      <w:pPr>
        <w:tabs>
          <w:tab w:val="left" w:pos="720"/>
        </w:tabs>
        <w:spacing w:before="120" w:after="240"/>
        <w:ind w:left="1339" w:hanging="43"/>
        <w:rPr>
          <w:rFonts w:cs="Arial"/>
          <w:u w:val="single"/>
        </w:rPr>
      </w:pPr>
      <w:r w:rsidRPr="00DC288E">
        <w:rPr>
          <w:rFonts w:cs="Arial"/>
          <w:u w:val="single"/>
        </w:rPr>
        <w:t>DPPM:</w:t>
      </w:r>
    </w:p>
    <w:p w:rsidR="00F33B03" w:rsidRPr="00DC288E" w:rsidRDefault="00F33B03" w:rsidP="00DC288E">
      <w:pPr>
        <w:spacing w:before="120" w:after="240"/>
        <w:ind w:left="1253" w:firstLine="86"/>
        <w:rPr>
          <w:rFonts w:cs="Arial"/>
          <w:color w:val="000000"/>
        </w:rPr>
      </w:pPr>
      <w:r w:rsidRPr="00DC288E">
        <w:rPr>
          <w:rFonts w:cs="Arial"/>
          <w:color w:val="000000"/>
        </w:rPr>
        <w:sym w:font="Symbol" w:char="F0B7"/>
      </w:r>
      <w:r w:rsidRPr="00DC288E">
        <w:rPr>
          <w:rFonts w:cs="Arial"/>
          <w:color w:val="000000"/>
        </w:rPr>
        <w:t>Green -</w:t>
      </w:r>
      <w:r w:rsidRPr="00DC288E">
        <w:rPr>
          <w:rFonts w:cs="Arial"/>
          <w:color w:val="000000"/>
        </w:rPr>
        <w:tab/>
      </w:r>
      <w:r w:rsidRPr="00DC288E">
        <w:rPr>
          <w:rFonts w:cs="Arial"/>
          <w:color w:val="000000"/>
        </w:rPr>
        <w:sym w:font="Symbol" w:char="F0A3"/>
      </w:r>
      <w:r w:rsidRPr="00DC288E">
        <w:rPr>
          <w:rFonts w:cs="Arial"/>
          <w:color w:val="000000"/>
        </w:rPr>
        <w:t xml:space="preserve"> 500 DPPM</w:t>
      </w:r>
    </w:p>
    <w:p w:rsidR="00F33B03" w:rsidRPr="00DC288E" w:rsidRDefault="00F33B03" w:rsidP="00DC288E">
      <w:pPr>
        <w:spacing w:before="120" w:after="240"/>
        <w:ind w:left="1253" w:firstLine="86"/>
        <w:rPr>
          <w:rFonts w:cs="Arial"/>
          <w:color w:val="000000"/>
        </w:rPr>
      </w:pPr>
      <w:r w:rsidRPr="00DC288E">
        <w:rPr>
          <w:rFonts w:cs="Arial"/>
          <w:color w:val="000000"/>
        </w:rPr>
        <w:sym w:font="Symbol" w:char="F0B7"/>
      </w:r>
      <w:r w:rsidRPr="00DC288E">
        <w:rPr>
          <w:rFonts w:cs="Arial"/>
          <w:color w:val="000000"/>
        </w:rPr>
        <w:t>Yellow -</w:t>
      </w:r>
      <w:r w:rsidRPr="00DC288E">
        <w:rPr>
          <w:rFonts w:cs="Arial"/>
          <w:color w:val="000000"/>
        </w:rPr>
        <w:tab/>
        <w:t xml:space="preserve">&gt; 500 to </w:t>
      </w:r>
      <w:r w:rsidRPr="00DC288E">
        <w:rPr>
          <w:rFonts w:cs="Arial"/>
          <w:color w:val="000000"/>
        </w:rPr>
        <w:sym w:font="Symbol" w:char="F0A3"/>
      </w:r>
      <w:r w:rsidRPr="00DC288E">
        <w:rPr>
          <w:rFonts w:cs="Arial"/>
          <w:color w:val="000000"/>
        </w:rPr>
        <w:t xml:space="preserve"> 1500 DPPM</w:t>
      </w:r>
    </w:p>
    <w:p w:rsidR="00F33B03" w:rsidRPr="00DC288E" w:rsidRDefault="00F33B03" w:rsidP="00DC288E">
      <w:pPr>
        <w:spacing w:before="120" w:after="240"/>
        <w:ind w:left="1253" w:firstLine="86"/>
        <w:rPr>
          <w:rFonts w:cs="Arial"/>
          <w:color w:val="000000"/>
        </w:rPr>
      </w:pPr>
      <w:r w:rsidRPr="00DC288E">
        <w:rPr>
          <w:rFonts w:cs="Arial"/>
          <w:color w:val="000000"/>
        </w:rPr>
        <w:sym w:font="Symbol" w:char="F0B7"/>
      </w:r>
      <w:r w:rsidRPr="00DC288E">
        <w:rPr>
          <w:rFonts w:cs="Arial"/>
          <w:color w:val="000000"/>
        </w:rPr>
        <w:t>Red -</w:t>
      </w:r>
      <w:r w:rsidRPr="00DC288E">
        <w:rPr>
          <w:rFonts w:cs="Arial"/>
          <w:color w:val="000000"/>
        </w:rPr>
        <w:tab/>
      </w:r>
      <w:r w:rsidRPr="00DC288E">
        <w:rPr>
          <w:rFonts w:cs="Arial"/>
          <w:color w:val="000000"/>
        </w:rPr>
        <w:tab/>
        <w:t xml:space="preserve"> &gt;1500 DPPM</w:t>
      </w:r>
    </w:p>
    <w:p w:rsidR="00F33B03" w:rsidRPr="00DC288E" w:rsidRDefault="00F33B03" w:rsidP="00DC288E">
      <w:pPr>
        <w:spacing w:before="120" w:after="240"/>
        <w:ind w:left="1253" w:firstLine="86"/>
        <w:rPr>
          <w:rFonts w:cs="Arial"/>
          <w:color w:val="000000"/>
          <w:u w:val="single"/>
        </w:rPr>
      </w:pPr>
      <w:r w:rsidRPr="00DC288E">
        <w:rPr>
          <w:rFonts w:cs="Arial"/>
          <w:color w:val="000000"/>
          <w:u w:val="single"/>
        </w:rPr>
        <w:t>Escapes:</w:t>
      </w:r>
    </w:p>
    <w:p w:rsidR="00F33B03" w:rsidRPr="00DC288E" w:rsidRDefault="00F33B03" w:rsidP="00DC288E">
      <w:pPr>
        <w:spacing w:before="120" w:after="240"/>
        <w:ind w:left="1253" w:firstLine="86"/>
        <w:rPr>
          <w:rFonts w:cs="Arial"/>
          <w:color w:val="000000"/>
        </w:rPr>
      </w:pPr>
      <w:r w:rsidRPr="00DC288E">
        <w:rPr>
          <w:rFonts w:cs="Arial"/>
          <w:color w:val="000000"/>
        </w:rPr>
        <w:sym w:font="Symbol" w:char="F0B7"/>
      </w:r>
      <w:r w:rsidRPr="00DC288E">
        <w:rPr>
          <w:rFonts w:cs="Arial"/>
          <w:color w:val="000000"/>
        </w:rPr>
        <w:t>Green -</w:t>
      </w:r>
      <w:r w:rsidRPr="00DC288E">
        <w:rPr>
          <w:rFonts w:cs="Arial"/>
          <w:color w:val="000000"/>
        </w:rPr>
        <w:tab/>
      </w:r>
      <w:r w:rsidRPr="00DC288E">
        <w:rPr>
          <w:rFonts w:cs="Arial"/>
          <w:color w:val="000000"/>
        </w:rPr>
        <w:sym w:font="Symbol" w:char="F0A3"/>
      </w:r>
      <w:r w:rsidRPr="00DC288E">
        <w:rPr>
          <w:rFonts w:cs="Arial"/>
          <w:color w:val="000000"/>
        </w:rPr>
        <w:t xml:space="preserve"> 5 escapes</w:t>
      </w:r>
    </w:p>
    <w:p w:rsidR="00F33B03" w:rsidRPr="00DC288E" w:rsidRDefault="00F33B03" w:rsidP="00DC288E">
      <w:pPr>
        <w:spacing w:before="120" w:after="240"/>
        <w:ind w:left="1253" w:firstLine="86"/>
        <w:rPr>
          <w:rFonts w:cs="Arial"/>
          <w:color w:val="000000"/>
        </w:rPr>
      </w:pPr>
      <w:r w:rsidRPr="00DC288E">
        <w:rPr>
          <w:rFonts w:cs="Arial"/>
          <w:color w:val="000000"/>
        </w:rPr>
        <w:sym w:font="Symbol" w:char="F0B7"/>
      </w:r>
      <w:r w:rsidRPr="00DC288E">
        <w:rPr>
          <w:rFonts w:cs="Arial"/>
          <w:color w:val="000000"/>
        </w:rPr>
        <w:t>Yellow -</w:t>
      </w:r>
      <w:r w:rsidRPr="00DC288E">
        <w:rPr>
          <w:rFonts w:cs="Arial"/>
          <w:color w:val="000000"/>
        </w:rPr>
        <w:tab/>
        <w:t xml:space="preserve">&gt; 5 to </w:t>
      </w:r>
      <w:r w:rsidRPr="00DC288E">
        <w:rPr>
          <w:rFonts w:cs="Arial"/>
          <w:color w:val="000000"/>
        </w:rPr>
        <w:sym w:font="Symbol" w:char="F0A3"/>
      </w:r>
      <w:r w:rsidRPr="00DC288E">
        <w:rPr>
          <w:rFonts w:cs="Arial"/>
          <w:color w:val="000000"/>
        </w:rPr>
        <w:t xml:space="preserve"> 15 escapes</w:t>
      </w:r>
    </w:p>
    <w:p w:rsidR="00F33B03" w:rsidRPr="00DC288E" w:rsidRDefault="00F33B03" w:rsidP="00DC288E">
      <w:pPr>
        <w:spacing w:before="120" w:after="240"/>
        <w:ind w:left="1253" w:firstLine="86"/>
        <w:rPr>
          <w:rFonts w:cs="Arial"/>
          <w:color w:val="000000"/>
        </w:rPr>
      </w:pPr>
      <w:r w:rsidRPr="00DC288E">
        <w:rPr>
          <w:rFonts w:cs="Arial"/>
          <w:color w:val="000000"/>
        </w:rPr>
        <w:sym w:font="Symbol" w:char="F0B7"/>
      </w:r>
      <w:r w:rsidRPr="00DC288E">
        <w:rPr>
          <w:rFonts w:cs="Arial"/>
          <w:color w:val="000000"/>
        </w:rPr>
        <w:t>Red -</w:t>
      </w:r>
      <w:r w:rsidRPr="00DC288E">
        <w:rPr>
          <w:rFonts w:cs="Arial"/>
          <w:color w:val="000000"/>
        </w:rPr>
        <w:tab/>
      </w:r>
      <w:r w:rsidRPr="00DC288E">
        <w:rPr>
          <w:rFonts w:cs="Arial"/>
          <w:color w:val="000000"/>
        </w:rPr>
        <w:tab/>
        <w:t xml:space="preserve">&gt; 15 escapes </w:t>
      </w:r>
    </w:p>
    <w:p w:rsidR="00F33B03" w:rsidRPr="00DC288E" w:rsidRDefault="00F33B03" w:rsidP="00DC288E">
      <w:pPr>
        <w:spacing w:before="120" w:after="240"/>
        <w:rPr>
          <w:rFonts w:cs="Arial"/>
          <w:color w:val="000000"/>
        </w:rPr>
      </w:pPr>
      <w:r w:rsidRPr="00DC288E">
        <w:rPr>
          <w:rFonts w:cs="Arial"/>
          <w:u w:val="single"/>
        </w:rPr>
        <w:t>NOTE</w:t>
      </w:r>
      <w:r w:rsidRPr="00DC288E">
        <w:rPr>
          <w:rFonts w:cs="Arial"/>
        </w:rPr>
        <w:t>:</w:t>
      </w:r>
      <w:r w:rsidRPr="00DC288E">
        <w:rPr>
          <w:rFonts w:cs="Arial"/>
        </w:rPr>
        <w:tab/>
        <w:t>Corrective Action may be requested for undesirable performance in the red or yellow.  If a request for formal corrective action is issued, the supplier is required to provide Relentless Root Cause Analysis (RRCA) for the underlying systemic performance issues.</w:t>
      </w:r>
    </w:p>
    <w:p w:rsidR="00F33B03" w:rsidRDefault="00F33B03" w:rsidP="00DC288E">
      <w:pPr>
        <w:spacing w:before="120" w:after="240"/>
        <w:rPr>
          <w:rFonts w:cs="Arial"/>
          <w:color w:val="000000"/>
        </w:rPr>
      </w:pPr>
    </w:p>
    <w:p w:rsidR="00F33B03" w:rsidRPr="00DC288E" w:rsidRDefault="00F33B03" w:rsidP="00DC288E">
      <w:pPr>
        <w:spacing w:before="120" w:after="240"/>
        <w:rPr>
          <w:rFonts w:cs="Arial"/>
          <w:color w:val="000000"/>
        </w:rPr>
      </w:pPr>
    </w:p>
    <w:p w:rsidR="00F33B03" w:rsidRPr="00DC288E" w:rsidRDefault="00F33B03" w:rsidP="00DC288E">
      <w:pPr>
        <w:pStyle w:val="Heading1"/>
        <w:numPr>
          <w:ilvl w:val="0"/>
          <w:numId w:val="39"/>
        </w:numPr>
        <w:spacing w:before="120" w:after="240"/>
        <w:rPr>
          <w:rFonts w:cs="Arial"/>
        </w:rPr>
      </w:pPr>
      <w:bookmarkStart w:id="252" w:name="_Toc240172427"/>
      <w:bookmarkStart w:id="253" w:name="_Toc302623388"/>
      <w:bookmarkStart w:id="254" w:name="_Toc339268902"/>
      <w:bookmarkStart w:id="255" w:name="_Toc339278531"/>
      <w:bookmarkStart w:id="256" w:name="_Toc369756705"/>
      <w:bookmarkStart w:id="257" w:name="_Toc369757533"/>
      <w:bookmarkStart w:id="258" w:name="_Toc369758345"/>
      <w:bookmarkStart w:id="259" w:name="_Toc370212462"/>
      <w:bookmarkStart w:id="260" w:name="_Toc505072450"/>
      <w:bookmarkStart w:id="261" w:name="_Toc37823173"/>
      <w:r w:rsidRPr="00DC288E">
        <w:rPr>
          <w:rFonts w:cs="Arial"/>
        </w:rPr>
        <w:t>WATCH LIST</w:t>
      </w:r>
      <w:bookmarkEnd w:id="252"/>
      <w:bookmarkEnd w:id="253"/>
      <w:bookmarkEnd w:id="254"/>
      <w:bookmarkEnd w:id="255"/>
      <w:bookmarkEnd w:id="256"/>
      <w:bookmarkEnd w:id="257"/>
      <w:bookmarkEnd w:id="258"/>
      <w:bookmarkEnd w:id="259"/>
      <w:bookmarkEnd w:id="260"/>
      <w:bookmarkEnd w:id="261"/>
    </w:p>
    <w:p w:rsidR="00F33B03" w:rsidRPr="00DC288E" w:rsidRDefault="00F33B03" w:rsidP="00DC288E">
      <w:pPr>
        <w:pStyle w:val="Header"/>
        <w:spacing w:before="120" w:after="240"/>
        <w:jc w:val="both"/>
        <w:rPr>
          <w:rFonts w:ascii="Arial" w:hAnsi="Arial" w:cs="Arial"/>
          <w:color w:val="000000"/>
          <w:sz w:val="22"/>
        </w:rPr>
      </w:pPr>
      <w:r w:rsidRPr="00DC288E">
        <w:rPr>
          <w:rFonts w:ascii="Arial" w:hAnsi="Arial" w:cs="Arial"/>
          <w:color w:val="000000"/>
          <w:sz w:val="22"/>
        </w:rPr>
        <w:t xml:space="preserve">The Watch List is used by our Supply Chain department to share supplier performance data across all divisions of the Collins Mission Systems business unit.  If a supplier’s performance has the potential to affect production at a Mission Systems facility or is affecting customer delivery, they can be put on the Watch List for close monitoring and reporting within our Supply Chain organization. Action items for a Performance Improvement Plan (PIP) will then be developed by the DA focal to help improve supplier performance and will be monitored to completion.  </w:t>
      </w:r>
    </w:p>
    <w:p w:rsidR="00F33B03" w:rsidRPr="00DC288E" w:rsidRDefault="00F33B03" w:rsidP="00DC288E">
      <w:pPr>
        <w:spacing w:before="120" w:after="240"/>
        <w:rPr>
          <w:rFonts w:cs="Arial"/>
          <w:color w:val="000000"/>
        </w:rPr>
      </w:pPr>
      <w:r w:rsidRPr="00DC288E">
        <w:rPr>
          <w:rFonts w:cs="Arial"/>
          <w:color w:val="000000"/>
        </w:rPr>
        <w:br w:type="page"/>
      </w:r>
    </w:p>
    <w:p w:rsidR="00F33B03" w:rsidRPr="00DC288E" w:rsidRDefault="00F33B03" w:rsidP="00DC288E">
      <w:pPr>
        <w:pStyle w:val="Heading1"/>
        <w:numPr>
          <w:ilvl w:val="0"/>
          <w:numId w:val="39"/>
        </w:numPr>
        <w:spacing w:before="120" w:after="240"/>
        <w:rPr>
          <w:rFonts w:cs="Arial"/>
        </w:rPr>
      </w:pPr>
      <w:bookmarkStart w:id="262" w:name="_Toc240172428"/>
      <w:bookmarkStart w:id="263" w:name="_Toc302623389"/>
      <w:bookmarkStart w:id="264" w:name="_Toc339268903"/>
      <w:bookmarkStart w:id="265" w:name="_Toc339278532"/>
      <w:bookmarkStart w:id="266" w:name="_Toc369756706"/>
      <w:bookmarkStart w:id="267" w:name="_Toc369757534"/>
      <w:bookmarkStart w:id="268" w:name="_Toc369758346"/>
      <w:bookmarkStart w:id="269" w:name="_Toc370212463"/>
      <w:bookmarkStart w:id="270" w:name="_Toc505072451"/>
      <w:bookmarkStart w:id="271" w:name="_Toc37823174"/>
      <w:r w:rsidRPr="00DC288E">
        <w:rPr>
          <w:rFonts w:cs="Arial"/>
        </w:rPr>
        <w:t>CONTINUOUS IMPROVEMENT PROGRAM</w:t>
      </w:r>
      <w:bookmarkEnd w:id="262"/>
      <w:bookmarkEnd w:id="263"/>
      <w:bookmarkEnd w:id="264"/>
      <w:bookmarkEnd w:id="265"/>
      <w:bookmarkEnd w:id="266"/>
      <w:bookmarkEnd w:id="267"/>
      <w:bookmarkEnd w:id="268"/>
      <w:bookmarkEnd w:id="269"/>
      <w:bookmarkEnd w:id="270"/>
      <w:bookmarkEnd w:id="271"/>
    </w:p>
    <w:p w:rsidR="00F33B03" w:rsidRPr="00DC288E" w:rsidRDefault="00F33B03" w:rsidP="00DC288E">
      <w:pPr>
        <w:spacing w:before="120" w:after="240"/>
        <w:rPr>
          <w:rFonts w:cs="Arial"/>
          <w:color w:val="000000"/>
        </w:rPr>
      </w:pPr>
      <w:r w:rsidRPr="00DC288E">
        <w:rPr>
          <w:rFonts w:cs="Arial"/>
          <w:color w:val="000000"/>
        </w:rPr>
        <w:t xml:space="preserve">The entire Collins – Fairfield Supply Chain is focused on expanding the knowledge of Lean Manufacturing and Continuous Improvement (CI) with our suppliers. This can be done by identifying problems or opportunities for improvement and working with Collins – Fairfield to hold CI events at your facility or ours. CI events can include 5S training and implementation, Process Mapping a problem area or function (administrative or production) to make improvements in a 1 or 2 day event or a full Kaizen (4-5 day) for process improvement. Some other tools that we can use are time studies, visual controls, developing standard work, percent load charts to distribute work and calculating product cycle time against the customer need (Takt Time). Contact our Supply Chain group for discussion on how to set up training and events. </w:t>
      </w:r>
    </w:p>
    <w:p w:rsidR="00F33B03" w:rsidRPr="00DC288E" w:rsidRDefault="00F33B03" w:rsidP="00DC288E">
      <w:pPr>
        <w:spacing w:before="120" w:after="240"/>
        <w:rPr>
          <w:rFonts w:cs="Arial"/>
          <w:color w:val="000000"/>
        </w:rPr>
      </w:pPr>
    </w:p>
    <w:p w:rsidR="00F33B03" w:rsidRPr="00DC288E" w:rsidRDefault="00F33B03" w:rsidP="00DC288E">
      <w:pPr>
        <w:spacing w:before="120" w:after="240"/>
        <w:rPr>
          <w:rFonts w:cs="Arial"/>
          <w:color w:val="000000"/>
        </w:rPr>
      </w:pPr>
    </w:p>
    <w:p w:rsidR="00F33B03" w:rsidRPr="00DC288E" w:rsidRDefault="00F33B03" w:rsidP="00DC288E">
      <w:pPr>
        <w:pStyle w:val="Heading1"/>
        <w:numPr>
          <w:ilvl w:val="0"/>
          <w:numId w:val="39"/>
        </w:numPr>
        <w:spacing w:before="120" w:after="240"/>
        <w:rPr>
          <w:rFonts w:cs="Arial"/>
        </w:rPr>
      </w:pPr>
      <w:bookmarkStart w:id="272" w:name="_Toc240172429"/>
      <w:bookmarkStart w:id="273" w:name="_Toc302623390"/>
      <w:bookmarkStart w:id="274" w:name="_Toc339268904"/>
      <w:bookmarkStart w:id="275" w:name="_Toc339278533"/>
      <w:bookmarkStart w:id="276" w:name="_Toc369756707"/>
      <w:bookmarkStart w:id="277" w:name="_Toc369757535"/>
      <w:bookmarkStart w:id="278" w:name="_Toc369758347"/>
      <w:bookmarkStart w:id="279" w:name="_Toc370212464"/>
      <w:bookmarkStart w:id="280" w:name="_Toc505072452"/>
      <w:bookmarkStart w:id="281" w:name="_Toc37823175"/>
      <w:r w:rsidRPr="00DC288E">
        <w:rPr>
          <w:rFonts w:cs="Arial"/>
        </w:rPr>
        <w:t>REACH</w:t>
      </w:r>
      <w:bookmarkEnd w:id="272"/>
      <w:bookmarkEnd w:id="273"/>
      <w:bookmarkEnd w:id="274"/>
      <w:bookmarkEnd w:id="275"/>
      <w:bookmarkEnd w:id="276"/>
      <w:bookmarkEnd w:id="277"/>
      <w:bookmarkEnd w:id="278"/>
      <w:bookmarkEnd w:id="279"/>
      <w:bookmarkEnd w:id="280"/>
      <w:bookmarkEnd w:id="281"/>
    </w:p>
    <w:p w:rsidR="00F33B03" w:rsidRPr="00DC288E" w:rsidRDefault="00F33B03" w:rsidP="00DC288E">
      <w:pPr>
        <w:pStyle w:val="Heading6"/>
        <w:numPr>
          <w:ilvl w:val="5"/>
          <w:numId w:val="39"/>
        </w:numPr>
        <w:spacing w:after="240"/>
        <w:rPr>
          <w:rFonts w:cs="Arial"/>
        </w:rPr>
      </w:pPr>
      <w:r w:rsidRPr="00DC288E">
        <w:rPr>
          <w:rFonts w:cs="Arial"/>
        </w:rPr>
        <w:t xml:space="preserve">REACH (the </w:t>
      </w:r>
      <w:r w:rsidRPr="00DC288E">
        <w:rPr>
          <w:rFonts w:cs="Arial"/>
          <w:b/>
          <w:bCs/>
        </w:rPr>
        <w:t>R</w:t>
      </w:r>
      <w:r w:rsidRPr="00DC288E">
        <w:rPr>
          <w:rFonts w:cs="Arial"/>
        </w:rPr>
        <w:t xml:space="preserve">egistration, </w:t>
      </w:r>
      <w:r w:rsidRPr="00DC288E">
        <w:rPr>
          <w:rFonts w:cs="Arial"/>
          <w:b/>
          <w:bCs/>
        </w:rPr>
        <w:t>E</w:t>
      </w:r>
      <w:r w:rsidRPr="00DC288E">
        <w:rPr>
          <w:rFonts w:cs="Arial"/>
        </w:rPr>
        <w:t xml:space="preserve">valuation, </w:t>
      </w:r>
      <w:r w:rsidRPr="00DC288E">
        <w:rPr>
          <w:rFonts w:cs="Arial"/>
          <w:b/>
          <w:bCs/>
        </w:rPr>
        <w:t>A</w:t>
      </w:r>
      <w:r w:rsidRPr="00DC288E">
        <w:rPr>
          <w:rFonts w:cs="Arial"/>
        </w:rPr>
        <w:t xml:space="preserve">uthorization and Restriction of </w:t>
      </w:r>
      <w:r w:rsidRPr="00DC288E">
        <w:rPr>
          <w:rFonts w:cs="Arial"/>
          <w:b/>
          <w:bCs/>
        </w:rPr>
        <w:t>Ch</w:t>
      </w:r>
      <w:r w:rsidRPr="00DC288E">
        <w:rPr>
          <w:rFonts w:cs="Arial"/>
        </w:rPr>
        <w:t>emical substances) is a European Community Regulation on chemicals and their safe use (EC 1907/2006). It became effective on June 1, 2007.</w:t>
      </w:r>
    </w:p>
    <w:p w:rsidR="00F33B03" w:rsidRPr="00DC288E" w:rsidRDefault="00F33B03" w:rsidP="00DC288E">
      <w:pPr>
        <w:pStyle w:val="Heading6"/>
        <w:numPr>
          <w:ilvl w:val="5"/>
          <w:numId w:val="39"/>
        </w:numPr>
        <w:spacing w:after="240"/>
        <w:rPr>
          <w:rFonts w:cs="Arial"/>
        </w:rPr>
      </w:pPr>
      <w:r w:rsidRPr="00DC288E">
        <w:rPr>
          <w:rFonts w:cs="Arial"/>
        </w:rPr>
        <w:t>The stated aim of REACH is to improve the protection of human health and the environment through the better and earlier identification of the intrinsic properties of chemical substances.</w:t>
      </w:r>
    </w:p>
    <w:p w:rsidR="00F33B03" w:rsidRPr="00DC288E" w:rsidRDefault="00F33B03" w:rsidP="00DC288E">
      <w:pPr>
        <w:pStyle w:val="Heading6"/>
        <w:numPr>
          <w:ilvl w:val="5"/>
          <w:numId w:val="39"/>
        </w:numPr>
        <w:spacing w:after="240"/>
        <w:rPr>
          <w:rFonts w:cs="Arial"/>
        </w:rPr>
      </w:pPr>
      <w:r w:rsidRPr="00DC288E">
        <w:rPr>
          <w:rFonts w:cs="Arial"/>
        </w:rPr>
        <w:t>REACH requires:</w:t>
      </w:r>
    </w:p>
    <w:p w:rsidR="00F33B03" w:rsidRPr="00DC288E" w:rsidRDefault="00F33B03" w:rsidP="00DC288E">
      <w:pPr>
        <w:pStyle w:val="Heading7"/>
        <w:numPr>
          <w:ilvl w:val="6"/>
          <w:numId w:val="39"/>
        </w:numPr>
        <w:spacing w:after="240"/>
        <w:rPr>
          <w:rFonts w:cs="Arial"/>
        </w:rPr>
      </w:pPr>
      <w:r w:rsidRPr="00DC288E">
        <w:rPr>
          <w:rFonts w:cs="Arial"/>
        </w:rPr>
        <w:t>registration of all chemical substances manufactured, imported into and/or used in the European Union;</w:t>
      </w:r>
    </w:p>
    <w:p w:rsidR="00F33B03" w:rsidRPr="00DC288E" w:rsidRDefault="00F33B03" w:rsidP="00DC288E">
      <w:pPr>
        <w:pStyle w:val="Heading7"/>
        <w:numPr>
          <w:ilvl w:val="6"/>
          <w:numId w:val="39"/>
        </w:numPr>
        <w:spacing w:after="240"/>
        <w:rPr>
          <w:rFonts w:cs="Arial"/>
        </w:rPr>
      </w:pPr>
      <w:r w:rsidRPr="00DC288E">
        <w:rPr>
          <w:rFonts w:cs="Arial"/>
        </w:rPr>
        <w:t>evaluation of the safety of these substances and their use;</w:t>
      </w:r>
    </w:p>
    <w:p w:rsidR="00F33B03" w:rsidRPr="00DC288E" w:rsidRDefault="00F33B03" w:rsidP="00DC288E">
      <w:pPr>
        <w:pStyle w:val="Heading7"/>
        <w:numPr>
          <w:ilvl w:val="6"/>
          <w:numId w:val="39"/>
        </w:numPr>
        <w:spacing w:after="240"/>
        <w:rPr>
          <w:rFonts w:cs="Arial"/>
        </w:rPr>
      </w:pPr>
      <w:r w:rsidRPr="00DC288E">
        <w:rPr>
          <w:rFonts w:cs="Arial"/>
        </w:rPr>
        <w:t>declaration of information regarding these substances and their safe use; and</w:t>
      </w:r>
    </w:p>
    <w:p w:rsidR="00F33B03" w:rsidRPr="00DC288E" w:rsidRDefault="00F33B03" w:rsidP="00DC288E">
      <w:pPr>
        <w:pStyle w:val="Heading7"/>
        <w:numPr>
          <w:ilvl w:val="6"/>
          <w:numId w:val="39"/>
        </w:numPr>
        <w:spacing w:after="240"/>
        <w:rPr>
          <w:rFonts w:cs="Arial"/>
        </w:rPr>
      </w:pPr>
      <w:r w:rsidRPr="00DC288E">
        <w:rPr>
          <w:rFonts w:cs="Arial"/>
        </w:rPr>
        <w:t>registration and authorization for use of certain chemicals: Substances of Very High Concern    (SVHCs).</w:t>
      </w:r>
    </w:p>
    <w:p w:rsidR="00F33B03" w:rsidRPr="00DC288E" w:rsidRDefault="00F33B03" w:rsidP="00DC288E">
      <w:pPr>
        <w:pStyle w:val="Heading6"/>
        <w:numPr>
          <w:ilvl w:val="5"/>
          <w:numId w:val="39"/>
        </w:numPr>
        <w:spacing w:after="240"/>
        <w:rPr>
          <w:rFonts w:cs="Arial"/>
        </w:rPr>
      </w:pPr>
      <w:r w:rsidRPr="00DC288E">
        <w:rPr>
          <w:rFonts w:cs="Arial"/>
        </w:rPr>
        <w:t xml:space="preserve">More complete information on REACH is available at:  </w:t>
      </w:r>
    </w:p>
    <w:p w:rsidR="00F33B03" w:rsidRPr="00DC288E" w:rsidRDefault="00F33B03" w:rsidP="00DC288E">
      <w:pPr>
        <w:widowControl w:val="0"/>
        <w:tabs>
          <w:tab w:val="left" w:pos="-18"/>
        </w:tabs>
        <w:autoSpaceDE w:val="0"/>
        <w:autoSpaceDN w:val="0"/>
        <w:adjustRightInd w:val="0"/>
        <w:spacing w:before="120" w:after="240"/>
        <w:ind w:left="720"/>
        <w:rPr>
          <w:rFonts w:cs="Arial"/>
          <w:color w:val="0070C0"/>
          <w:u w:val="single"/>
        </w:rPr>
      </w:pPr>
      <w:hyperlink r:id="rId19" w:history="1">
        <w:r w:rsidRPr="00DC288E">
          <w:rPr>
            <w:rStyle w:val="Hyperlink"/>
            <w:rFonts w:cs="Arial"/>
            <w:color w:val="0070C0"/>
          </w:rPr>
          <w:t>http://ec.europa.eu/environment/chemicals/reach/reach_intro.htm</w:t>
        </w:r>
      </w:hyperlink>
    </w:p>
    <w:sectPr w:rsidR="00F33B03" w:rsidRPr="00DC288E" w:rsidSect="00934F53">
      <w:footerReference w:type="default" r:id="rId20"/>
      <w:pgSz w:w="12240" w:h="15840" w:code="1"/>
      <w:pgMar w:top="720" w:right="979" w:bottom="540" w:left="108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B03" w:rsidRDefault="00F33B03">
      <w:r>
        <w:separator/>
      </w:r>
    </w:p>
  </w:endnote>
  <w:endnote w:type="continuationSeparator" w:id="0">
    <w:p w:rsidR="00F33B03" w:rsidRDefault="00F33B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03" w:rsidRPr="00027C0D" w:rsidRDefault="00F33B03" w:rsidP="00B051C6">
    <w:pPr>
      <w:rPr>
        <w:rFonts w:cs="Arial"/>
        <w:sz w:val="6"/>
        <w:szCs w:val="18"/>
      </w:rPr>
    </w:pPr>
  </w:p>
  <w:p w:rsidR="00F33B03" w:rsidRPr="004A7F5D" w:rsidRDefault="00F33B03" w:rsidP="00B051C6">
    <w:pPr>
      <w:pStyle w:val="Footer"/>
      <w:jc w:val="both"/>
      <w:rPr>
        <w:rFonts w:ascii="Arial" w:hAnsi="Arial" w:cs="Arial"/>
        <w:b/>
        <w:color w:val="000000"/>
        <w:kern w:val="0"/>
        <w:sz w:val="16"/>
        <w:szCs w:val="16"/>
      </w:rPr>
    </w:pPr>
    <w:r w:rsidRPr="004A7F5D">
      <w:rPr>
        <w:rFonts w:ascii="Arial" w:hAnsi="Arial" w:cs="Arial"/>
        <w:bCs/>
        <w:sz w:val="16"/>
        <w:szCs w:val="16"/>
      </w:rPr>
      <w:t>THIS DOCUMENT IS THE PROPERTY OF COLLINS AEROSPACE AND CONTAINS CONFIDENTIAL AND/OR PROPRETARY INFORMATION. YOU MAY NOT POSSESS, USE, COPY OR DISCLOSE THIS DOCUMENT OR ANY INFORMATION IN IT, FOR ANY PURPOSE, INCLUDING WITHOUT LIMITATION, TO DESIGN, MANUFACTURE OR REPAIR PARTS, OR OBTAIN ANY GOVERNMENT APPROVAL TO DO SO, WITHOUT COLLINS AEROSPACE’S EXPRESS WRITTEN PERMISSION. NEITHER RECEIPT NOR POSSESSION OF THIS DOCUMENT ALONE, FROM ANY SOURCE, CONSTITUTES SUCH PERMISSION. POSSESSION, USE, COPYING OR DISCLOSURE BY ANYONE WITHOUT COLLINS AEROSPACE’S EXPRESS WRITTEN PERMISSION IS NOT AUTHORIZED AND MAY RESULT IN CRIMINAL AND/OR CIVIL LIABILITY.</w:t>
    </w:r>
    <w:r w:rsidRPr="004A7F5D">
      <w:rPr>
        <w:rFonts w:ascii="Arial" w:hAnsi="Arial" w:cs="Arial"/>
        <w:b/>
        <w:color w:val="000000"/>
        <w:kern w:val="0"/>
        <w:sz w:val="16"/>
        <w:szCs w:val="16"/>
      </w:rPr>
      <w:t xml:space="preserve"> </w:t>
    </w:r>
  </w:p>
  <w:p w:rsidR="00F33B03" w:rsidRPr="00027C0D" w:rsidRDefault="00F33B03" w:rsidP="00B051C6">
    <w:pPr>
      <w:pStyle w:val="Footer"/>
      <w:rPr>
        <w:rFonts w:ascii="Arial" w:hAnsi="Arial" w:cs="Arial"/>
        <w:b/>
        <w:color w:val="000000"/>
        <w:kern w:val="0"/>
        <w:sz w:val="18"/>
        <w:szCs w:val="18"/>
      </w:rPr>
    </w:pPr>
  </w:p>
  <w:p w:rsidR="00F33B03" w:rsidRPr="00C6567E" w:rsidRDefault="00F33B03" w:rsidP="00B051C6">
    <w:pPr>
      <w:pStyle w:val="Footer"/>
      <w:rPr>
        <w:rFonts w:ascii="Arial" w:hAnsi="Arial" w:cs="Arial"/>
        <w:b/>
        <w:sz w:val="18"/>
        <w:szCs w:val="18"/>
      </w:rPr>
    </w:pPr>
    <w:r>
      <w:rPr>
        <w:rFonts w:ascii="Arial" w:hAnsi="Arial" w:cs="Arial"/>
        <w:b/>
        <w:bCs/>
        <w:color w:val="000000"/>
        <w:kern w:val="0"/>
        <w:sz w:val="18"/>
        <w:szCs w:val="18"/>
      </w:rPr>
      <w:t xml:space="preserve">This document does not contain any export controlled </w:t>
    </w:r>
    <w:r w:rsidRPr="00C6567E">
      <w:rPr>
        <w:rFonts w:ascii="Arial" w:hAnsi="Arial" w:cs="Arial"/>
        <w:b/>
        <w:bCs/>
        <w:color w:val="000000"/>
        <w:kern w:val="0"/>
        <w:sz w:val="18"/>
        <w:szCs w:val="18"/>
      </w:rPr>
      <w:t>technical data.</w:t>
    </w:r>
  </w:p>
  <w:p w:rsidR="00F33B03" w:rsidRPr="00C6567E" w:rsidRDefault="00F33B03" w:rsidP="00B051C6">
    <w:pPr>
      <w:pStyle w:val="Footer"/>
      <w:rPr>
        <w:rFonts w:ascii="Arial" w:hAnsi="Arial" w:cs="Arial"/>
        <w:sz w:val="18"/>
        <w:szCs w:val="18"/>
      </w:rPr>
    </w:pPr>
    <w:r w:rsidRPr="00C6567E">
      <w:rPr>
        <w:rFonts w:ascii="Arial" w:hAnsi="Arial" w:cs="Arial"/>
        <w:sz w:val="18"/>
        <w:szCs w:val="18"/>
      </w:rPr>
      <w:t>**Printed copies are considered UNCONTROLLED – Verify current issue before use.**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03" w:rsidRDefault="00F33B03" w:rsidP="00B051C6">
    <w:pPr>
      <w:tabs>
        <w:tab w:val="left" w:pos="3015"/>
        <w:tab w:val="center" w:pos="5090"/>
      </w:tabs>
      <w:jc w:val="center"/>
      <w:rPr>
        <w:rFonts w:cs="Arial"/>
        <w:b/>
        <w:sz w:val="18"/>
        <w:szCs w:val="18"/>
      </w:rPr>
    </w:pPr>
    <w:r>
      <w:rPr>
        <w:rFonts w:cs="Arial"/>
        <w:b/>
        <w:sz w:val="18"/>
        <w:szCs w:val="18"/>
      </w:rPr>
      <w:t xml:space="preserve">COLLINS AEROSPACE </w:t>
    </w:r>
    <w:r w:rsidRPr="00C6567E">
      <w:rPr>
        <w:rFonts w:cs="Arial"/>
        <w:b/>
        <w:sz w:val="18"/>
        <w:szCs w:val="18"/>
      </w:rPr>
      <w:t>PROPRIETARY</w:t>
    </w:r>
    <w:r>
      <w:rPr>
        <w:rFonts w:cs="Arial"/>
        <w:b/>
        <w:sz w:val="18"/>
        <w:szCs w:val="18"/>
      </w:rPr>
      <w:t>.</w:t>
    </w:r>
  </w:p>
  <w:p w:rsidR="00F33B03" w:rsidRDefault="00F33B03" w:rsidP="00B051C6">
    <w:pPr>
      <w:jc w:val="center"/>
      <w:rPr>
        <w:rFonts w:cs="Arial"/>
        <w:sz w:val="18"/>
        <w:szCs w:val="18"/>
      </w:rPr>
    </w:pPr>
    <w:r w:rsidRPr="00BF3203">
      <w:rPr>
        <w:rFonts w:cs="Arial"/>
        <w:sz w:val="18"/>
        <w:szCs w:val="18"/>
      </w:rPr>
      <w:t>Subject to the restriction on the title or cover page</w:t>
    </w:r>
    <w:r>
      <w:rPr>
        <w:rFonts w:cs="Arial"/>
        <w:sz w:val="18"/>
        <w:szCs w:val="18"/>
      </w:rPr>
      <w:t>.</w:t>
    </w:r>
  </w:p>
  <w:p w:rsidR="00F33B03" w:rsidRDefault="00F33B03" w:rsidP="00B051C6">
    <w:pPr>
      <w:jc w:val="center"/>
      <w:rPr>
        <w:rFonts w:cs="Arial"/>
        <w:sz w:val="18"/>
        <w:szCs w:val="18"/>
      </w:rPr>
    </w:pPr>
  </w:p>
  <w:p w:rsidR="00F33B03" w:rsidRPr="00C6567E" w:rsidRDefault="00F33B03" w:rsidP="00B051C6">
    <w:pPr>
      <w:pStyle w:val="Footer"/>
      <w:rPr>
        <w:rFonts w:ascii="Arial" w:hAnsi="Arial" w:cs="Arial"/>
        <w:b/>
        <w:sz w:val="18"/>
        <w:szCs w:val="18"/>
      </w:rPr>
    </w:pPr>
    <w:r>
      <w:rPr>
        <w:rFonts w:ascii="Arial" w:hAnsi="Arial" w:cs="Arial"/>
        <w:b/>
        <w:bCs/>
        <w:color w:val="000000"/>
        <w:kern w:val="0"/>
        <w:sz w:val="18"/>
        <w:szCs w:val="18"/>
      </w:rPr>
      <w:t xml:space="preserve">This document does not contain any export controlled </w:t>
    </w:r>
    <w:r w:rsidRPr="00C6567E">
      <w:rPr>
        <w:rFonts w:ascii="Arial" w:hAnsi="Arial" w:cs="Arial"/>
        <w:b/>
        <w:bCs/>
        <w:color w:val="000000"/>
        <w:kern w:val="0"/>
        <w:sz w:val="18"/>
        <w:szCs w:val="18"/>
      </w:rPr>
      <w:t>technical data.</w:t>
    </w:r>
  </w:p>
  <w:p w:rsidR="00F33B03" w:rsidRPr="00273A9F" w:rsidRDefault="00F33B03" w:rsidP="00B051C6">
    <w:pPr>
      <w:jc w:val="center"/>
      <w:rPr>
        <w:rFonts w:ascii="Times New Roman" w:hAnsi="Times New Roman"/>
        <w:sz w:val="6"/>
        <w:szCs w:val="18"/>
      </w:rPr>
    </w:pPr>
    <w:r w:rsidRPr="00086CC7">
      <w:rPr>
        <w:rFonts w:cs="Arial"/>
        <w:sz w:val="18"/>
        <w:szCs w:val="18"/>
      </w:rPr>
      <w:t>**Printed copies are considered UNCONTROLLED – Verify current issue before use.**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03" w:rsidRDefault="00F33B03" w:rsidP="00B051C6">
    <w:pPr>
      <w:tabs>
        <w:tab w:val="left" w:pos="3015"/>
        <w:tab w:val="center" w:pos="5090"/>
      </w:tabs>
      <w:jc w:val="center"/>
      <w:rPr>
        <w:rFonts w:cs="Arial"/>
        <w:b/>
        <w:sz w:val="18"/>
        <w:szCs w:val="18"/>
      </w:rPr>
    </w:pPr>
    <w:r>
      <w:rPr>
        <w:rFonts w:cs="Arial"/>
        <w:b/>
        <w:sz w:val="18"/>
        <w:szCs w:val="18"/>
      </w:rPr>
      <w:t xml:space="preserve">COLLINS AEROSPACE </w:t>
    </w:r>
    <w:r w:rsidRPr="00C6567E">
      <w:rPr>
        <w:rFonts w:cs="Arial"/>
        <w:b/>
        <w:sz w:val="18"/>
        <w:szCs w:val="18"/>
      </w:rPr>
      <w:t>PROPRIETARY</w:t>
    </w:r>
    <w:r>
      <w:rPr>
        <w:rFonts w:cs="Arial"/>
        <w:b/>
        <w:sz w:val="18"/>
        <w:szCs w:val="18"/>
      </w:rPr>
      <w:t>.</w:t>
    </w:r>
  </w:p>
  <w:p w:rsidR="00F33B03" w:rsidRDefault="00F33B03" w:rsidP="00B051C6">
    <w:pPr>
      <w:jc w:val="center"/>
      <w:rPr>
        <w:rFonts w:cs="Arial"/>
        <w:sz w:val="18"/>
        <w:szCs w:val="18"/>
      </w:rPr>
    </w:pPr>
    <w:r w:rsidRPr="00BF3203">
      <w:rPr>
        <w:rFonts w:cs="Arial"/>
        <w:sz w:val="18"/>
        <w:szCs w:val="18"/>
      </w:rPr>
      <w:t>Subject to the restriction on the title or cover page</w:t>
    </w:r>
    <w:r>
      <w:rPr>
        <w:rFonts w:cs="Arial"/>
        <w:sz w:val="18"/>
        <w:szCs w:val="18"/>
      </w:rPr>
      <w:t>.</w:t>
    </w:r>
  </w:p>
  <w:p w:rsidR="00F33B03" w:rsidRDefault="00F33B03" w:rsidP="00B051C6">
    <w:pPr>
      <w:jc w:val="center"/>
      <w:rPr>
        <w:rFonts w:cs="Arial"/>
        <w:sz w:val="18"/>
        <w:szCs w:val="18"/>
      </w:rPr>
    </w:pPr>
  </w:p>
  <w:p w:rsidR="00F33B03" w:rsidRPr="00C6567E" w:rsidRDefault="00F33B03" w:rsidP="00B051C6">
    <w:pPr>
      <w:pStyle w:val="Footer"/>
      <w:rPr>
        <w:rFonts w:ascii="Arial" w:hAnsi="Arial" w:cs="Arial"/>
        <w:b/>
        <w:sz w:val="18"/>
        <w:szCs w:val="18"/>
      </w:rPr>
    </w:pPr>
    <w:r>
      <w:rPr>
        <w:rFonts w:ascii="Arial" w:hAnsi="Arial" w:cs="Arial"/>
        <w:b/>
        <w:bCs/>
        <w:color w:val="000000"/>
        <w:kern w:val="0"/>
        <w:sz w:val="18"/>
        <w:szCs w:val="18"/>
      </w:rPr>
      <w:t xml:space="preserve">This document does not contain any export controlled </w:t>
    </w:r>
    <w:r w:rsidRPr="00C6567E">
      <w:rPr>
        <w:rFonts w:ascii="Arial" w:hAnsi="Arial" w:cs="Arial"/>
        <w:b/>
        <w:bCs/>
        <w:color w:val="000000"/>
        <w:kern w:val="0"/>
        <w:sz w:val="18"/>
        <w:szCs w:val="18"/>
      </w:rPr>
      <w:t>technical data.</w:t>
    </w:r>
  </w:p>
  <w:p w:rsidR="00F33B03" w:rsidRPr="00273A9F" w:rsidRDefault="00F33B03" w:rsidP="00B051C6">
    <w:pPr>
      <w:jc w:val="center"/>
      <w:rPr>
        <w:rFonts w:ascii="Times New Roman" w:hAnsi="Times New Roman"/>
        <w:sz w:val="6"/>
        <w:szCs w:val="18"/>
      </w:rPr>
    </w:pPr>
    <w:r w:rsidRPr="00086CC7">
      <w:rPr>
        <w:rFonts w:cs="Arial"/>
        <w:sz w:val="18"/>
        <w:szCs w:val="18"/>
      </w:rPr>
      <w:t>**Printed copies are considered UNCONTROLLED – Verify current issue before use.**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B03" w:rsidRDefault="00F33B03">
      <w:r>
        <w:separator/>
      </w:r>
    </w:p>
  </w:footnote>
  <w:footnote w:type="continuationSeparator" w:id="0">
    <w:p w:rsidR="00F33B03" w:rsidRDefault="00F33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03" w:rsidRPr="00AD11A9" w:rsidRDefault="00F33B03" w:rsidP="00B051C6">
    <w:pPr>
      <w:tabs>
        <w:tab w:val="right" w:pos="10170"/>
      </w:tabs>
      <w:jc w:val="right"/>
      <w:rPr>
        <w:b/>
        <w:sz w:val="24"/>
        <w:szCs w:val="24"/>
      </w:rPr>
    </w:pPr>
    <w:r w:rsidRPr="000C4F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37.25pt;height:33pt;visibility:visible">
          <v:imagedata r:id="rId1" o:title=""/>
        </v:shape>
      </w:pict>
    </w:r>
    <w:r>
      <w:rPr>
        <w:b/>
        <w:sz w:val="24"/>
        <w:szCs w:val="24"/>
      </w:rPr>
      <w:tab/>
      <w:t>Standard 7.4.1(K)</w:t>
    </w:r>
  </w:p>
  <w:p w:rsidR="00F33B03" w:rsidRDefault="00F33B03" w:rsidP="008C1F3C">
    <w:pPr>
      <w:jc w:val="right"/>
      <w:rPr>
        <w:sz w:val="20"/>
        <w:szCs w:val="20"/>
      </w:rPr>
    </w:pPr>
    <w:r w:rsidRPr="00C605B8">
      <w:rPr>
        <w:sz w:val="20"/>
        <w:szCs w:val="20"/>
      </w:rPr>
      <w:t xml:space="preserve">Page </w:t>
    </w:r>
    <w:r w:rsidRPr="00C605B8">
      <w:rPr>
        <w:sz w:val="20"/>
        <w:szCs w:val="20"/>
      </w:rPr>
      <w:fldChar w:fldCharType="begin"/>
    </w:r>
    <w:r w:rsidRPr="00C605B8">
      <w:rPr>
        <w:sz w:val="20"/>
        <w:szCs w:val="20"/>
      </w:rPr>
      <w:instrText xml:space="preserve"> PAGE   \* MERGEFORMAT </w:instrText>
    </w:r>
    <w:r w:rsidRPr="00C605B8">
      <w:rPr>
        <w:sz w:val="20"/>
        <w:szCs w:val="20"/>
      </w:rPr>
      <w:fldChar w:fldCharType="separate"/>
    </w:r>
    <w:r w:rsidRPr="00C1096F">
      <w:rPr>
        <w:noProof/>
        <w:sz w:val="20"/>
      </w:rPr>
      <w:t>1</w:t>
    </w:r>
    <w:r w:rsidRPr="00C605B8">
      <w:rPr>
        <w:sz w:val="20"/>
        <w:szCs w:val="20"/>
      </w:rPr>
      <w:fldChar w:fldCharType="end"/>
    </w:r>
    <w:r w:rsidRPr="00C605B8">
      <w:rPr>
        <w:sz w:val="20"/>
        <w:szCs w:val="20"/>
      </w:rPr>
      <w:t xml:space="preserve"> of </w:t>
    </w:r>
    <w:fldSimple w:instr=" NUMPAGES  \* Arabic  \* MERGEFORMAT ">
      <w:r w:rsidRPr="00077A5C">
        <w:rPr>
          <w:noProof/>
          <w:sz w:val="20"/>
        </w:rPr>
        <w:t>29</w:t>
      </w:r>
    </w:fldSimple>
  </w:p>
  <w:p w:rsidR="00F33B03" w:rsidRPr="00AD11A9" w:rsidRDefault="00F33B03" w:rsidP="00A10258">
    <w:pPr>
      <w:jc w:val="right"/>
      <w:rPr>
        <w:sz w:val="20"/>
        <w:szCs w:val="2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1098"/>
      <w:gridCol w:w="4100"/>
      <w:gridCol w:w="1930"/>
      <w:gridCol w:w="3269"/>
    </w:tblGrid>
    <w:tr w:rsidR="00F33B03" w:rsidRPr="005F399B" w:rsidTr="00641DB8">
      <w:tc>
        <w:tcPr>
          <w:tcW w:w="10397" w:type="dxa"/>
          <w:gridSpan w:val="4"/>
          <w:shd w:val="clear" w:color="auto" w:fill="DBE5F1"/>
        </w:tcPr>
        <w:p w:rsidR="00F33B03" w:rsidRPr="00641DB8" w:rsidRDefault="00F33B03" w:rsidP="00641DB8">
          <w:pPr>
            <w:jc w:val="center"/>
            <w:rPr>
              <w:rFonts w:cs="Arial"/>
              <w:b/>
              <w:sz w:val="24"/>
              <w:szCs w:val="24"/>
            </w:rPr>
          </w:pPr>
          <w:r w:rsidRPr="00641DB8">
            <w:rPr>
              <w:kern w:val="1"/>
            </w:rPr>
            <w:t>SUPPLIER HANDBOOK</w:t>
          </w:r>
        </w:p>
      </w:tc>
    </w:tr>
    <w:tr w:rsidR="00F33B03" w:rsidRPr="005F399B" w:rsidTr="00641DB8">
      <w:trPr>
        <w:trHeight w:val="255"/>
      </w:trPr>
      <w:tc>
        <w:tcPr>
          <w:tcW w:w="1098" w:type="dxa"/>
          <w:vMerge w:val="restart"/>
          <w:tcBorders>
            <w:right w:val="nil"/>
          </w:tcBorders>
        </w:tcPr>
        <w:p w:rsidR="00F33B03" w:rsidRPr="00641DB8" w:rsidRDefault="00F33B03" w:rsidP="00641DB8">
          <w:pPr>
            <w:pStyle w:val="Header"/>
            <w:jc w:val="left"/>
            <w:rPr>
              <w:rFonts w:ascii="Arial" w:hAnsi="Arial" w:cs="Arial"/>
              <w:szCs w:val="24"/>
            </w:rPr>
          </w:pPr>
          <w:r w:rsidRPr="00641DB8">
            <w:rPr>
              <w:rFonts w:ascii="Arial" w:hAnsi="Arial" w:cs="Arial"/>
              <w:szCs w:val="24"/>
            </w:rPr>
            <w:t>Author:</w:t>
          </w:r>
        </w:p>
      </w:tc>
      <w:tc>
        <w:tcPr>
          <w:tcW w:w="4100" w:type="dxa"/>
          <w:vMerge w:val="restart"/>
          <w:tcBorders>
            <w:left w:val="nil"/>
          </w:tcBorders>
        </w:tcPr>
        <w:p w:rsidR="00F33B03" w:rsidRPr="00641DB8" w:rsidRDefault="00F33B03" w:rsidP="00641DB8">
          <w:pPr>
            <w:pStyle w:val="Header"/>
            <w:jc w:val="left"/>
            <w:rPr>
              <w:rFonts w:ascii="Arial" w:hAnsi="Arial" w:cs="Arial"/>
              <w:szCs w:val="24"/>
            </w:rPr>
          </w:pPr>
          <w:r w:rsidRPr="00641DB8">
            <w:rPr>
              <w:rFonts w:ascii="Arial" w:hAnsi="Arial" w:cs="Arial"/>
              <w:szCs w:val="24"/>
            </w:rPr>
            <w:t>Purchasing</w:t>
          </w:r>
        </w:p>
      </w:tc>
      <w:tc>
        <w:tcPr>
          <w:tcW w:w="1930" w:type="dxa"/>
          <w:tcBorders>
            <w:bottom w:val="nil"/>
            <w:right w:val="nil"/>
          </w:tcBorders>
        </w:tcPr>
        <w:p w:rsidR="00F33B03" w:rsidRPr="00641DB8" w:rsidRDefault="00F33B03" w:rsidP="00641DB8">
          <w:pPr>
            <w:pStyle w:val="Header"/>
            <w:jc w:val="left"/>
            <w:rPr>
              <w:rFonts w:ascii="Arial" w:hAnsi="Arial" w:cs="Arial"/>
            </w:rPr>
          </w:pPr>
          <w:r w:rsidRPr="00641DB8">
            <w:rPr>
              <w:rFonts w:ascii="Arial" w:hAnsi="Arial" w:cs="Arial"/>
            </w:rPr>
            <w:t>Issue Date:</w:t>
          </w:r>
        </w:p>
      </w:tc>
      <w:tc>
        <w:tcPr>
          <w:tcW w:w="3269" w:type="dxa"/>
          <w:tcBorders>
            <w:left w:val="nil"/>
            <w:bottom w:val="nil"/>
          </w:tcBorders>
        </w:tcPr>
        <w:p w:rsidR="00F33B03" w:rsidRPr="00641DB8" w:rsidRDefault="00F33B03" w:rsidP="00641DB8">
          <w:pPr>
            <w:pStyle w:val="Header"/>
            <w:jc w:val="left"/>
            <w:rPr>
              <w:rFonts w:ascii="Arial" w:hAnsi="Arial" w:cs="Arial"/>
            </w:rPr>
          </w:pPr>
          <w:r w:rsidRPr="00641DB8">
            <w:rPr>
              <w:rFonts w:ascii="Arial" w:hAnsi="Arial" w:cs="Arial"/>
            </w:rPr>
            <w:t>April 15, 2020</w:t>
          </w:r>
        </w:p>
      </w:tc>
    </w:tr>
    <w:tr w:rsidR="00F33B03" w:rsidRPr="005F399B" w:rsidTr="00641DB8">
      <w:trPr>
        <w:trHeight w:val="276"/>
      </w:trPr>
      <w:tc>
        <w:tcPr>
          <w:tcW w:w="1098" w:type="dxa"/>
          <w:vMerge/>
          <w:tcBorders>
            <w:right w:val="nil"/>
          </w:tcBorders>
        </w:tcPr>
        <w:p w:rsidR="00F33B03" w:rsidRPr="00641DB8" w:rsidRDefault="00F33B03" w:rsidP="00641DB8">
          <w:pPr>
            <w:pStyle w:val="Header"/>
            <w:jc w:val="left"/>
            <w:rPr>
              <w:rFonts w:ascii="Arial" w:hAnsi="Arial" w:cs="Arial"/>
              <w:szCs w:val="24"/>
            </w:rPr>
          </w:pPr>
        </w:p>
      </w:tc>
      <w:tc>
        <w:tcPr>
          <w:tcW w:w="4100" w:type="dxa"/>
          <w:vMerge/>
          <w:tcBorders>
            <w:left w:val="nil"/>
          </w:tcBorders>
        </w:tcPr>
        <w:p w:rsidR="00F33B03" w:rsidRPr="00641DB8" w:rsidRDefault="00F33B03" w:rsidP="00641DB8">
          <w:pPr>
            <w:pStyle w:val="Header"/>
            <w:jc w:val="left"/>
            <w:rPr>
              <w:rFonts w:ascii="Arial" w:hAnsi="Arial" w:cs="Arial"/>
              <w:szCs w:val="24"/>
            </w:rPr>
          </w:pPr>
        </w:p>
      </w:tc>
      <w:tc>
        <w:tcPr>
          <w:tcW w:w="1930" w:type="dxa"/>
          <w:tcBorders>
            <w:top w:val="nil"/>
            <w:right w:val="nil"/>
          </w:tcBorders>
        </w:tcPr>
        <w:p w:rsidR="00F33B03" w:rsidRPr="00641DB8" w:rsidRDefault="00F33B03" w:rsidP="00641DB8">
          <w:pPr>
            <w:pStyle w:val="Header"/>
            <w:jc w:val="left"/>
            <w:rPr>
              <w:rFonts w:ascii="Arial" w:hAnsi="Arial" w:cs="Arial"/>
            </w:rPr>
          </w:pPr>
          <w:r w:rsidRPr="00641DB8">
            <w:rPr>
              <w:rFonts w:ascii="Arial" w:hAnsi="Arial" w:cs="Arial"/>
            </w:rPr>
            <w:t>Effective Date:</w:t>
          </w:r>
        </w:p>
      </w:tc>
      <w:tc>
        <w:tcPr>
          <w:tcW w:w="3269" w:type="dxa"/>
          <w:tcBorders>
            <w:top w:val="nil"/>
            <w:left w:val="nil"/>
          </w:tcBorders>
        </w:tcPr>
        <w:p w:rsidR="00F33B03" w:rsidRPr="00641DB8" w:rsidRDefault="00F33B03" w:rsidP="00641DB8">
          <w:pPr>
            <w:pStyle w:val="Header"/>
            <w:jc w:val="left"/>
            <w:rPr>
              <w:rFonts w:ascii="Arial" w:hAnsi="Arial" w:cs="Arial"/>
            </w:rPr>
          </w:pPr>
          <w:r w:rsidRPr="00641DB8">
            <w:rPr>
              <w:rFonts w:ascii="Arial" w:hAnsi="Arial" w:cs="Arial"/>
            </w:rPr>
            <w:t>July 15, 2020</w:t>
          </w:r>
        </w:p>
      </w:tc>
    </w:tr>
  </w:tbl>
  <w:p w:rsidR="00F33B03" w:rsidRDefault="00F33B03" w:rsidP="00422CE1">
    <w:pPr>
      <w:tabs>
        <w:tab w:val="left" w:pos="291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03" w:rsidRPr="00AD11A9" w:rsidRDefault="00F33B03" w:rsidP="00B051C6">
    <w:pPr>
      <w:tabs>
        <w:tab w:val="right" w:pos="10170"/>
      </w:tabs>
      <w:jc w:val="right"/>
      <w:rPr>
        <w:b/>
        <w:sz w:val="24"/>
        <w:szCs w:val="24"/>
      </w:rPr>
    </w:pPr>
    <w:r w:rsidRPr="000C4F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9" type="#_x0000_t75" style="width:137.25pt;height:33pt;visibility:visible">
          <v:imagedata r:id="rId1" o:title=""/>
        </v:shape>
      </w:pict>
    </w:r>
    <w:r>
      <w:rPr>
        <w:b/>
        <w:sz w:val="24"/>
        <w:szCs w:val="24"/>
      </w:rPr>
      <w:tab/>
      <w:t>Standard 7.4.1(K)</w:t>
    </w:r>
  </w:p>
  <w:p w:rsidR="00F33B03" w:rsidRDefault="00F33B03" w:rsidP="008C1F3C">
    <w:pPr>
      <w:jc w:val="right"/>
      <w:rPr>
        <w:sz w:val="20"/>
        <w:szCs w:val="20"/>
      </w:rPr>
    </w:pPr>
    <w:r w:rsidRPr="00C605B8">
      <w:rPr>
        <w:sz w:val="20"/>
        <w:szCs w:val="20"/>
      </w:rPr>
      <w:t xml:space="preserve">Page </w:t>
    </w:r>
    <w:r w:rsidRPr="00C605B8">
      <w:rPr>
        <w:sz w:val="20"/>
        <w:szCs w:val="20"/>
      </w:rPr>
      <w:fldChar w:fldCharType="begin"/>
    </w:r>
    <w:r w:rsidRPr="00C605B8">
      <w:rPr>
        <w:sz w:val="20"/>
        <w:szCs w:val="20"/>
      </w:rPr>
      <w:instrText xml:space="preserve"> PAGE   \* MERGEFORMAT </w:instrText>
    </w:r>
    <w:r w:rsidRPr="00C605B8">
      <w:rPr>
        <w:sz w:val="20"/>
        <w:szCs w:val="20"/>
      </w:rPr>
      <w:fldChar w:fldCharType="separate"/>
    </w:r>
    <w:r w:rsidRPr="00C1096F">
      <w:rPr>
        <w:noProof/>
        <w:sz w:val="20"/>
      </w:rPr>
      <w:t>2</w:t>
    </w:r>
    <w:r w:rsidRPr="00C605B8">
      <w:rPr>
        <w:sz w:val="20"/>
        <w:szCs w:val="20"/>
      </w:rPr>
      <w:fldChar w:fldCharType="end"/>
    </w:r>
    <w:r w:rsidRPr="00C605B8">
      <w:rPr>
        <w:sz w:val="20"/>
        <w:szCs w:val="20"/>
      </w:rPr>
      <w:t xml:space="preserve"> of </w:t>
    </w:r>
    <w:fldSimple w:instr=" NUMPAGES  \* Arabic  \* MERGEFORMAT ">
      <w:r>
        <w:rPr>
          <w:noProof/>
          <w:sz w:val="20"/>
          <w:szCs w:val="20"/>
        </w:rPr>
        <w:t>29</w:t>
      </w:r>
    </w:fldSimple>
  </w:p>
  <w:p w:rsidR="00F33B03" w:rsidRDefault="00F33B03" w:rsidP="00D01057">
    <w:pPr>
      <w:tabs>
        <w:tab w:val="left" w:pos="2910"/>
      </w:tabs>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5C1AC6"/>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7D9C59A2"/>
    <w:lvl w:ilvl="0">
      <w:start w:val="1"/>
      <w:numFmt w:val="decimal"/>
      <w:lvlText w:val="%1."/>
      <w:lvlJc w:val="left"/>
      <w:pPr>
        <w:tabs>
          <w:tab w:val="num" w:pos="720"/>
        </w:tabs>
        <w:ind w:left="720" w:hanging="720"/>
      </w:pPr>
      <w:rPr>
        <w:rFonts w:ascii="Arial" w:hAnsi="Arial" w:cs="Times New Roman" w:hint="default"/>
        <w:b w:val="0"/>
        <w:i w:val="0"/>
        <w:sz w:val="22"/>
        <w:u w:val="none"/>
      </w:rPr>
    </w:lvl>
    <w:lvl w:ilvl="1">
      <w:start w:val="1"/>
      <w:numFmt w:val="decimal"/>
      <w:lvlText w:val="%1.%2"/>
      <w:lvlJc w:val="left"/>
      <w:pPr>
        <w:tabs>
          <w:tab w:val="num" w:pos="864"/>
        </w:tabs>
        <w:ind w:left="864" w:hanging="864"/>
      </w:pPr>
      <w:rPr>
        <w:rFonts w:ascii="Arial" w:hAnsi="Arial" w:cs="Times New Roman" w:hint="default"/>
        <w:b w:val="0"/>
        <w:i w:val="0"/>
        <w:sz w:val="22"/>
        <w:u w:val="none"/>
      </w:rPr>
    </w:lvl>
    <w:lvl w:ilvl="2">
      <w:start w:val="1"/>
      <w:numFmt w:val="decimal"/>
      <w:lvlText w:val="%1.%2.%3"/>
      <w:lvlJc w:val="left"/>
      <w:pPr>
        <w:tabs>
          <w:tab w:val="num" w:pos="1152"/>
        </w:tabs>
        <w:ind w:left="1152" w:hanging="1152"/>
      </w:pPr>
      <w:rPr>
        <w:rFonts w:ascii="Arial" w:hAnsi="Arial" w:cs="Times New Roman" w:hint="default"/>
        <w:b w:val="0"/>
        <w:i w:val="0"/>
        <w:sz w:val="22"/>
        <w:u w:val="none"/>
      </w:rPr>
    </w:lvl>
    <w:lvl w:ilvl="3">
      <w:start w:val="1"/>
      <w:numFmt w:val="lowerLetter"/>
      <w:lvlText w:val="(%4)"/>
      <w:lvlJc w:val="left"/>
      <w:pPr>
        <w:tabs>
          <w:tab w:val="num" w:pos="720"/>
        </w:tabs>
        <w:ind w:left="720" w:hanging="720"/>
      </w:pPr>
      <w:rPr>
        <w:rFonts w:ascii="Arial" w:hAnsi="Arial" w:cs="Times New Roman" w:hint="default"/>
        <w:b w:val="0"/>
        <w:i w:val="0"/>
        <w:sz w:val="22"/>
        <w:u w:val="none"/>
      </w:rPr>
    </w:lvl>
    <w:lvl w:ilvl="4">
      <w:start w:val="1"/>
      <w:numFmt w:val="decimal"/>
      <w:suff w:val="space"/>
      <w:lvlText w:val="OPERATION %5.  "/>
      <w:lvlJc w:val="left"/>
      <w:pPr>
        <w:ind w:left="2880" w:hanging="2160"/>
      </w:pPr>
      <w:rPr>
        <w:rFonts w:ascii="Arial" w:hAnsi="Arial" w:cs="Times New Roman" w:hint="default"/>
        <w:b w:val="0"/>
        <w:i w:val="0"/>
        <w:caps w:val="0"/>
        <w:strike w:val="0"/>
        <w:dstrike w:val="0"/>
        <w:outline w:val="0"/>
        <w:shadow w:val="0"/>
        <w:emboss w:val="0"/>
        <w:imprint w:val="0"/>
        <w:vanish w:val="0"/>
        <w:sz w:val="22"/>
        <w:u w:val="single"/>
        <w:effect w:val="none"/>
        <w:vertAlign w:val="baseline"/>
      </w:rPr>
    </w:lvl>
    <w:lvl w:ilvl="5">
      <w:start w:val="1"/>
      <w:numFmt w:val="decimal"/>
      <w:lvlText w:val="%60"/>
      <w:lvlJc w:val="left"/>
      <w:pPr>
        <w:tabs>
          <w:tab w:val="num" w:pos="720"/>
        </w:tabs>
        <w:ind w:left="720" w:hanging="720"/>
      </w:pPr>
      <w:rPr>
        <w:rFonts w:ascii="Arial" w:hAnsi="Arial" w:cs="Times New Roman" w:hint="default"/>
        <w:b w:val="0"/>
        <w:i w:val="0"/>
        <w:caps w:val="0"/>
        <w:strike w:val="0"/>
        <w:dstrike w:val="0"/>
        <w:outline w:val="0"/>
        <w:shadow w:val="0"/>
        <w:emboss w:val="0"/>
        <w:imprint w:val="0"/>
        <w:vanish w:val="0"/>
        <w:sz w:val="22"/>
        <w:u w:val="none"/>
        <w:vertAlign w:val="baseline"/>
      </w:rPr>
    </w:lvl>
    <w:lvl w:ilvl="6">
      <w:start w:val="1"/>
      <w:numFmt w:val="lowerLetter"/>
      <w:lvlText w:val="(%7)"/>
      <w:lvlJc w:val="left"/>
      <w:pPr>
        <w:tabs>
          <w:tab w:val="num" w:pos="1440"/>
        </w:tabs>
        <w:ind w:left="1440" w:hanging="720"/>
      </w:pPr>
      <w:rPr>
        <w:rFonts w:ascii="Arial" w:hAnsi="Arial" w:cs="Times New Roman" w:hint="default"/>
        <w:b w:val="0"/>
        <w:i w:val="0"/>
        <w:sz w:val="22"/>
        <w:u w:val="none"/>
      </w:rPr>
    </w:lvl>
    <w:lvl w:ilvl="7">
      <w:start w:val="1"/>
      <w:numFmt w:val="decimal"/>
      <w:lvlText w:val="(%8)"/>
      <w:lvlJc w:val="left"/>
      <w:pPr>
        <w:tabs>
          <w:tab w:val="num" w:pos="2160"/>
        </w:tabs>
        <w:ind w:left="2160" w:hanging="720"/>
      </w:pPr>
      <w:rPr>
        <w:rFonts w:ascii="Arial" w:hAnsi="Arial" w:cs="Times New Roman" w:hint="default"/>
        <w:b w:val="0"/>
        <w:i w:val="0"/>
        <w:sz w:val="22"/>
        <w:u w:val="none"/>
      </w:rPr>
    </w:lvl>
    <w:lvl w:ilvl="8">
      <w:start w:val="1"/>
      <w:numFmt w:val="decimal"/>
      <w:lvlText w:val="(%9)"/>
      <w:lvlJc w:val="left"/>
      <w:pPr>
        <w:tabs>
          <w:tab w:val="num" w:pos="1440"/>
        </w:tabs>
        <w:ind w:left="1440" w:hanging="720"/>
      </w:pPr>
      <w:rPr>
        <w:rFonts w:ascii="Arial" w:hAnsi="Arial" w:cs="Times New Roman" w:hint="default"/>
        <w:b w:val="0"/>
        <w:i w:val="0"/>
        <w:caps w:val="0"/>
        <w:strike w:val="0"/>
        <w:dstrike w:val="0"/>
        <w:outline w:val="0"/>
        <w:shadow w:val="0"/>
        <w:emboss w:val="0"/>
        <w:imprint w:val="0"/>
        <w:vanish w:val="0"/>
        <w:sz w:val="22"/>
        <w:u w:val="none"/>
        <w:vertAlign w:val="baseline"/>
      </w:rPr>
    </w:lvl>
  </w:abstractNum>
  <w:abstractNum w:abstractNumId="2">
    <w:nsid w:val="070D34ED"/>
    <w:multiLevelType w:val="hybridMultilevel"/>
    <w:tmpl w:val="502C272C"/>
    <w:lvl w:ilvl="0" w:tplc="81A86AF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D92853"/>
    <w:multiLevelType w:val="hybridMultilevel"/>
    <w:tmpl w:val="4DB21544"/>
    <w:lvl w:ilvl="0" w:tplc="B62EAB6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BDD4BDD"/>
    <w:multiLevelType w:val="multilevel"/>
    <w:tmpl w:val="52C0E972"/>
    <w:lvl w:ilvl="0">
      <w:start w:val="1"/>
      <w:numFmt w:val="decimal"/>
      <w:lvlText w:val="%1."/>
      <w:lvlJc w:val="left"/>
      <w:pPr>
        <w:tabs>
          <w:tab w:val="num" w:pos="720"/>
        </w:tabs>
        <w:ind w:left="720" w:hanging="720"/>
      </w:pPr>
      <w:rPr>
        <w:rFonts w:ascii="Arial" w:hAnsi="Arial" w:cs="Arial" w:hint="default"/>
        <w:b w:val="0"/>
        <w:i w:val="0"/>
        <w:caps/>
        <w:smallCaps w:val="0"/>
        <w:strike w:val="0"/>
        <w:dstrike w:val="0"/>
        <w:outline w:val="0"/>
        <w:shadow w:val="0"/>
        <w:emboss w:val="0"/>
        <w:imprint w:val="0"/>
        <w:vanish w:val="0"/>
        <w:sz w:val="22"/>
        <w:szCs w:val="22"/>
        <w:u w:val="none"/>
        <w:vertAlign w:val="baseline"/>
      </w:rPr>
    </w:lvl>
    <w:lvl w:ilvl="1">
      <w:start w:val="1"/>
      <w:numFmt w:val="decimal"/>
      <w:lvlText w:val="%1.%2"/>
      <w:lvlJc w:val="left"/>
      <w:pPr>
        <w:tabs>
          <w:tab w:val="num" w:pos="864"/>
        </w:tabs>
        <w:ind w:left="864" w:hanging="864"/>
      </w:pPr>
      <w:rPr>
        <w:rFonts w:ascii="Arial" w:hAnsi="Arial" w:cs="Arial" w:hint="default"/>
        <w:b w:val="0"/>
        <w:i w:val="0"/>
        <w:caps w:val="0"/>
        <w:smallCaps w:val="0"/>
        <w:strike w:val="0"/>
        <w:dstrike w:val="0"/>
        <w:outline w:val="0"/>
        <w:shadow w:val="0"/>
        <w:emboss w:val="0"/>
        <w:imprint w:val="0"/>
        <w:vanish w:val="0"/>
        <w:sz w:val="22"/>
        <w:szCs w:val="22"/>
        <w:u w:val="none"/>
        <w:vertAlign w:val="baseline"/>
      </w:rPr>
    </w:lvl>
    <w:lvl w:ilvl="2">
      <w:start w:val="1"/>
      <w:numFmt w:val="decimal"/>
      <w:lvlText w:val="%1.%2.%3"/>
      <w:lvlJc w:val="left"/>
      <w:pPr>
        <w:tabs>
          <w:tab w:val="num" w:pos="1152"/>
        </w:tabs>
        <w:ind w:left="1152" w:hanging="1152"/>
      </w:pPr>
      <w:rPr>
        <w:rFonts w:ascii="Arial" w:hAnsi="Arial" w:cs="Arial" w:hint="default"/>
        <w:b w:val="0"/>
        <w:i w:val="0"/>
        <w:caps w:val="0"/>
        <w:smallCaps w:val="0"/>
        <w:strike w:val="0"/>
        <w:dstrike w:val="0"/>
        <w:outline w:val="0"/>
        <w:shadow w:val="0"/>
        <w:emboss w:val="0"/>
        <w:imprint w:val="0"/>
        <w:vanish w:val="0"/>
        <w:sz w:val="22"/>
        <w:szCs w:val="22"/>
        <w:u w:val="none"/>
        <w:vertAlign w:val="baseline"/>
      </w:rPr>
    </w:lvl>
    <w:lvl w:ilvl="3">
      <w:start w:val="1"/>
      <w:numFmt w:val="decimal"/>
      <w:lvlText w:val="%1.%2.%3.%4"/>
      <w:lvlJc w:val="left"/>
      <w:pPr>
        <w:tabs>
          <w:tab w:val="num" w:pos="1440"/>
        </w:tabs>
        <w:ind w:left="1440" w:hanging="1440"/>
      </w:pPr>
      <w:rPr>
        <w:rFonts w:ascii="Arial" w:hAnsi="Arial" w:cs="Arial" w:hint="default"/>
        <w:b w:val="0"/>
        <w:i w:val="0"/>
        <w:sz w:val="22"/>
        <w:szCs w:val="22"/>
        <w:u w:val="none"/>
      </w:rPr>
    </w:lvl>
    <w:lvl w:ilvl="4">
      <w:start w:val="1"/>
      <w:numFmt w:val="decimal"/>
      <w:lvlText w:val="%1.%2.%3.%4.%5"/>
      <w:lvlJc w:val="left"/>
      <w:pPr>
        <w:tabs>
          <w:tab w:val="num" w:pos="1728"/>
        </w:tabs>
        <w:ind w:left="1728" w:hanging="1728"/>
      </w:pPr>
      <w:rPr>
        <w:rFonts w:ascii="Courier New" w:hAnsi="Courier New" w:cs="Times New Roman" w:hint="default"/>
        <w:b w:val="0"/>
        <w:i w:val="0"/>
        <w:caps w:val="0"/>
        <w:smallCaps w:val="0"/>
        <w:strike w:val="0"/>
        <w:dstrike w:val="0"/>
        <w:outline w:val="0"/>
        <w:shadow w:val="0"/>
        <w:emboss w:val="0"/>
        <w:imprint w:val="0"/>
        <w:vanish w:val="0"/>
        <w:sz w:val="24"/>
        <w:u w:val="none"/>
        <w:vertAlign w:val="baseline"/>
      </w:rPr>
    </w:lvl>
    <w:lvl w:ilvl="5">
      <w:start w:val="1"/>
      <w:numFmt w:val="lowerLetter"/>
      <w:lvlText w:val="(%6)"/>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22"/>
        <w:szCs w:val="22"/>
        <w:u w:val="none"/>
        <w:vertAlign w:val="baseline"/>
      </w:rPr>
    </w:lvl>
    <w:lvl w:ilvl="6">
      <w:start w:val="1"/>
      <w:numFmt w:val="decimal"/>
      <w:lvlText w:val="(%7)"/>
      <w:lvlJc w:val="left"/>
      <w:pPr>
        <w:tabs>
          <w:tab w:val="num" w:pos="1296"/>
        </w:tabs>
        <w:ind w:left="1296" w:hanging="576"/>
      </w:pPr>
      <w:rPr>
        <w:rFonts w:ascii="Arial" w:hAnsi="Arial" w:cs="Arial" w:hint="default"/>
        <w:b w:val="0"/>
        <w:i w:val="0"/>
        <w:caps w:val="0"/>
        <w:smallCaps w:val="0"/>
        <w:strike w:val="0"/>
        <w:dstrike w:val="0"/>
        <w:outline w:val="0"/>
        <w:shadow w:val="0"/>
        <w:emboss w:val="0"/>
        <w:imprint w:val="0"/>
        <w:vanish w:val="0"/>
        <w:sz w:val="22"/>
        <w:szCs w:val="22"/>
        <w:u w:val="none"/>
        <w:vertAlign w:val="baseline"/>
      </w:rPr>
    </w:lvl>
    <w:lvl w:ilvl="7">
      <w:start w:val="1"/>
      <w:numFmt w:val="bullet"/>
      <w:lvlText w:val=""/>
      <w:lvlJc w:val="left"/>
      <w:pPr>
        <w:tabs>
          <w:tab w:val="num" w:pos="1656"/>
        </w:tabs>
        <w:ind w:left="1440" w:hanging="144"/>
      </w:pPr>
      <w:rPr>
        <w:rFonts w:ascii="Symbol" w:hAnsi="Symbol" w:hint="default"/>
        <w:b w:val="0"/>
        <w:i w:val="0"/>
        <w:caps w:val="0"/>
        <w:smallCaps w:val="0"/>
        <w:strike w:val="0"/>
        <w:dstrike w:val="0"/>
        <w:outline w:val="0"/>
        <w:shadow w:val="0"/>
        <w:emboss w:val="0"/>
        <w:imprint w:val="0"/>
        <w:vanish w:val="0"/>
        <w:u w:val="none"/>
        <w:vertAlign w:val="baseline"/>
      </w:rPr>
    </w:lvl>
    <w:lvl w:ilvl="8">
      <w:start w:val="1"/>
      <w:numFmt w:val="lowerLetter"/>
      <w:lvlText w:val="(%9)"/>
      <w:lvlJc w:val="left"/>
      <w:pPr>
        <w:tabs>
          <w:tab w:val="num" w:pos="4320"/>
        </w:tabs>
        <w:ind w:left="4320" w:hanging="4320"/>
      </w:pPr>
      <w:rPr>
        <w:rFonts w:ascii="Arial" w:hAnsi="Arial" w:cs="Arial" w:hint="default"/>
        <w:b w:val="0"/>
        <w:i w:val="0"/>
        <w:caps w:val="0"/>
        <w:strike w:val="0"/>
        <w:dstrike w:val="0"/>
        <w:outline w:val="0"/>
        <w:shadow w:val="0"/>
        <w:emboss w:val="0"/>
        <w:imprint w:val="0"/>
        <w:vanish w:val="0"/>
        <w:sz w:val="22"/>
        <w:szCs w:val="22"/>
        <w:u w:val="none"/>
        <w:vertAlign w:val="baseline"/>
      </w:rPr>
    </w:lvl>
  </w:abstractNum>
  <w:abstractNum w:abstractNumId="5">
    <w:nsid w:val="106E7404"/>
    <w:multiLevelType w:val="hybridMultilevel"/>
    <w:tmpl w:val="3216F304"/>
    <w:lvl w:ilvl="0" w:tplc="40F0BF3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EB0049"/>
    <w:multiLevelType w:val="hybridMultilevel"/>
    <w:tmpl w:val="5512EE96"/>
    <w:lvl w:ilvl="0" w:tplc="9ECA3682">
      <w:start w:val="1"/>
      <w:numFmt w:val="bullet"/>
      <w:lvlText w:val=""/>
      <w:lvlJc w:val="left"/>
      <w:pPr>
        <w:tabs>
          <w:tab w:val="num" w:pos="720"/>
        </w:tabs>
        <w:ind w:left="720" w:hanging="360"/>
      </w:pPr>
      <w:rPr>
        <w:rFonts w:ascii="Wingdings" w:hAnsi="Wingdings" w:hint="default"/>
      </w:rPr>
    </w:lvl>
    <w:lvl w:ilvl="1" w:tplc="89D2D658">
      <w:start w:val="1"/>
      <w:numFmt w:val="bullet"/>
      <w:lvlText w:val=""/>
      <w:lvlJc w:val="left"/>
      <w:pPr>
        <w:tabs>
          <w:tab w:val="num" w:pos="1440"/>
        </w:tabs>
        <w:ind w:left="1440" w:hanging="360"/>
      </w:pPr>
      <w:rPr>
        <w:rFonts w:ascii="Wingdings" w:hAnsi="Wingdings" w:hint="default"/>
      </w:rPr>
    </w:lvl>
    <w:lvl w:ilvl="2" w:tplc="95FA3502" w:tentative="1">
      <w:start w:val="1"/>
      <w:numFmt w:val="bullet"/>
      <w:lvlText w:val=""/>
      <w:lvlJc w:val="left"/>
      <w:pPr>
        <w:tabs>
          <w:tab w:val="num" w:pos="2160"/>
        </w:tabs>
        <w:ind w:left="2160" w:hanging="360"/>
      </w:pPr>
      <w:rPr>
        <w:rFonts w:ascii="Wingdings" w:hAnsi="Wingdings" w:hint="default"/>
      </w:rPr>
    </w:lvl>
    <w:lvl w:ilvl="3" w:tplc="F63C02BA" w:tentative="1">
      <w:start w:val="1"/>
      <w:numFmt w:val="bullet"/>
      <w:lvlText w:val=""/>
      <w:lvlJc w:val="left"/>
      <w:pPr>
        <w:tabs>
          <w:tab w:val="num" w:pos="2880"/>
        </w:tabs>
        <w:ind w:left="2880" w:hanging="360"/>
      </w:pPr>
      <w:rPr>
        <w:rFonts w:ascii="Wingdings" w:hAnsi="Wingdings" w:hint="default"/>
      </w:rPr>
    </w:lvl>
    <w:lvl w:ilvl="4" w:tplc="D5A6BCC6" w:tentative="1">
      <w:start w:val="1"/>
      <w:numFmt w:val="bullet"/>
      <w:lvlText w:val=""/>
      <w:lvlJc w:val="left"/>
      <w:pPr>
        <w:tabs>
          <w:tab w:val="num" w:pos="3600"/>
        </w:tabs>
        <w:ind w:left="3600" w:hanging="360"/>
      </w:pPr>
      <w:rPr>
        <w:rFonts w:ascii="Wingdings" w:hAnsi="Wingdings" w:hint="default"/>
      </w:rPr>
    </w:lvl>
    <w:lvl w:ilvl="5" w:tplc="9AA679B8" w:tentative="1">
      <w:start w:val="1"/>
      <w:numFmt w:val="bullet"/>
      <w:lvlText w:val=""/>
      <w:lvlJc w:val="left"/>
      <w:pPr>
        <w:tabs>
          <w:tab w:val="num" w:pos="4320"/>
        </w:tabs>
        <w:ind w:left="4320" w:hanging="360"/>
      </w:pPr>
      <w:rPr>
        <w:rFonts w:ascii="Wingdings" w:hAnsi="Wingdings" w:hint="default"/>
      </w:rPr>
    </w:lvl>
    <w:lvl w:ilvl="6" w:tplc="FB62761A" w:tentative="1">
      <w:start w:val="1"/>
      <w:numFmt w:val="bullet"/>
      <w:lvlText w:val=""/>
      <w:lvlJc w:val="left"/>
      <w:pPr>
        <w:tabs>
          <w:tab w:val="num" w:pos="5040"/>
        </w:tabs>
        <w:ind w:left="5040" w:hanging="360"/>
      </w:pPr>
      <w:rPr>
        <w:rFonts w:ascii="Wingdings" w:hAnsi="Wingdings" w:hint="default"/>
      </w:rPr>
    </w:lvl>
    <w:lvl w:ilvl="7" w:tplc="5530A414" w:tentative="1">
      <w:start w:val="1"/>
      <w:numFmt w:val="bullet"/>
      <w:lvlText w:val=""/>
      <w:lvlJc w:val="left"/>
      <w:pPr>
        <w:tabs>
          <w:tab w:val="num" w:pos="5760"/>
        </w:tabs>
        <w:ind w:left="5760" w:hanging="360"/>
      </w:pPr>
      <w:rPr>
        <w:rFonts w:ascii="Wingdings" w:hAnsi="Wingdings" w:hint="default"/>
      </w:rPr>
    </w:lvl>
    <w:lvl w:ilvl="8" w:tplc="1FF2D444" w:tentative="1">
      <w:start w:val="1"/>
      <w:numFmt w:val="bullet"/>
      <w:lvlText w:val=""/>
      <w:lvlJc w:val="left"/>
      <w:pPr>
        <w:tabs>
          <w:tab w:val="num" w:pos="6480"/>
        </w:tabs>
        <w:ind w:left="6480" w:hanging="360"/>
      </w:pPr>
      <w:rPr>
        <w:rFonts w:ascii="Wingdings" w:hAnsi="Wingdings" w:hint="default"/>
      </w:rPr>
    </w:lvl>
  </w:abstractNum>
  <w:abstractNum w:abstractNumId="7">
    <w:nsid w:val="14455734"/>
    <w:multiLevelType w:val="hybridMultilevel"/>
    <w:tmpl w:val="5E58F3D2"/>
    <w:lvl w:ilvl="0" w:tplc="7B96B5FC">
      <w:start w:val="1"/>
      <w:numFmt w:val="bullet"/>
      <w:lvlText w:val=""/>
      <w:lvlJc w:val="left"/>
      <w:pPr>
        <w:tabs>
          <w:tab w:val="num" w:pos="720"/>
        </w:tabs>
        <w:ind w:left="720" w:hanging="360"/>
      </w:pPr>
      <w:rPr>
        <w:rFonts w:ascii="Wingdings" w:hAnsi="Wingdings" w:hint="default"/>
      </w:rPr>
    </w:lvl>
    <w:lvl w:ilvl="1" w:tplc="3726F688">
      <w:start w:val="1"/>
      <w:numFmt w:val="bullet"/>
      <w:lvlText w:val=""/>
      <w:lvlJc w:val="left"/>
      <w:pPr>
        <w:tabs>
          <w:tab w:val="num" w:pos="1440"/>
        </w:tabs>
        <w:ind w:left="1440" w:hanging="360"/>
      </w:pPr>
      <w:rPr>
        <w:rFonts w:ascii="Wingdings" w:hAnsi="Wingdings" w:hint="default"/>
      </w:rPr>
    </w:lvl>
    <w:lvl w:ilvl="2" w:tplc="824639F0" w:tentative="1">
      <w:start w:val="1"/>
      <w:numFmt w:val="bullet"/>
      <w:lvlText w:val=""/>
      <w:lvlJc w:val="left"/>
      <w:pPr>
        <w:tabs>
          <w:tab w:val="num" w:pos="2160"/>
        </w:tabs>
        <w:ind w:left="2160" w:hanging="360"/>
      </w:pPr>
      <w:rPr>
        <w:rFonts w:ascii="Wingdings" w:hAnsi="Wingdings" w:hint="default"/>
      </w:rPr>
    </w:lvl>
    <w:lvl w:ilvl="3" w:tplc="1E8A18BC" w:tentative="1">
      <w:start w:val="1"/>
      <w:numFmt w:val="bullet"/>
      <w:lvlText w:val=""/>
      <w:lvlJc w:val="left"/>
      <w:pPr>
        <w:tabs>
          <w:tab w:val="num" w:pos="2880"/>
        </w:tabs>
        <w:ind w:left="2880" w:hanging="360"/>
      </w:pPr>
      <w:rPr>
        <w:rFonts w:ascii="Wingdings" w:hAnsi="Wingdings" w:hint="default"/>
      </w:rPr>
    </w:lvl>
    <w:lvl w:ilvl="4" w:tplc="482052A2" w:tentative="1">
      <w:start w:val="1"/>
      <w:numFmt w:val="bullet"/>
      <w:lvlText w:val=""/>
      <w:lvlJc w:val="left"/>
      <w:pPr>
        <w:tabs>
          <w:tab w:val="num" w:pos="3600"/>
        </w:tabs>
        <w:ind w:left="3600" w:hanging="360"/>
      </w:pPr>
      <w:rPr>
        <w:rFonts w:ascii="Wingdings" w:hAnsi="Wingdings" w:hint="default"/>
      </w:rPr>
    </w:lvl>
    <w:lvl w:ilvl="5" w:tplc="85A0EBF8" w:tentative="1">
      <w:start w:val="1"/>
      <w:numFmt w:val="bullet"/>
      <w:lvlText w:val=""/>
      <w:lvlJc w:val="left"/>
      <w:pPr>
        <w:tabs>
          <w:tab w:val="num" w:pos="4320"/>
        </w:tabs>
        <w:ind w:left="4320" w:hanging="360"/>
      </w:pPr>
      <w:rPr>
        <w:rFonts w:ascii="Wingdings" w:hAnsi="Wingdings" w:hint="default"/>
      </w:rPr>
    </w:lvl>
    <w:lvl w:ilvl="6" w:tplc="2AC4E444" w:tentative="1">
      <w:start w:val="1"/>
      <w:numFmt w:val="bullet"/>
      <w:lvlText w:val=""/>
      <w:lvlJc w:val="left"/>
      <w:pPr>
        <w:tabs>
          <w:tab w:val="num" w:pos="5040"/>
        </w:tabs>
        <w:ind w:left="5040" w:hanging="360"/>
      </w:pPr>
      <w:rPr>
        <w:rFonts w:ascii="Wingdings" w:hAnsi="Wingdings" w:hint="default"/>
      </w:rPr>
    </w:lvl>
    <w:lvl w:ilvl="7" w:tplc="84F67BF2" w:tentative="1">
      <w:start w:val="1"/>
      <w:numFmt w:val="bullet"/>
      <w:lvlText w:val=""/>
      <w:lvlJc w:val="left"/>
      <w:pPr>
        <w:tabs>
          <w:tab w:val="num" w:pos="5760"/>
        </w:tabs>
        <w:ind w:left="5760" w:hanging="360"/>
      </w:pPr>
      <w:rPr>
        <w:rFonts w:ascii="Wingdings" w:hAnsi="Wingdings" w:hint="default"/>
      </w:rPr>
    </w:lvl>
    <w:lvl w:ilvl="8" w:tplc="99D6135E" w:tentative="1">
      <w:start w:val="1"/>
      <w:numFmt w:val="bullet"/>
      <w:lvlText w:val=""/>
      <w:lvlJc w:val="left"/>
      <w:pPr>
        <w:tabs>
          <w:tab w:val="num" w:pos="6480"/>
        </w:tabs>
        <w:ind w:left="6480" w:hanging="360"/>
      </w:pPr>
      <w:rPr>
        <w:rFonts w:ascii="Wingdings" w:hAnsi="Wingdings" w:hint="default"/>
      </w:rPr>
    </w:lvl>
  </w:abstractNum>
  <w:abstractNum w:abstractNumId="8">
    <w:nsid w:val="144F5019"/>
    <w:multiLevelType w:val="multilevel"/>
    <w:tmpl w:val="BE8821B0"/>
    <w:lvl w:ilvl="0">
      <w:start w:val="1"/>
      <w:numFmt w:val="decimal"/>
      <w:lvlText w:val="%1."/>
      <w:lvlJc w:val="left"/>
      <w:pPr>
        <w:tabs>
          <w:tab w:val="num" w:pos="576"/>
        </w:tabs>
        <w:ind w:left="576" w:hanging="576"/>
      </w:pPr>
      <w:rPr>
        <w:rFonts w:ascii="Courier New" w:hAnsi="Courier New" w:cs="Times New Roman" w:hint="default"/>
        <w:b w:val="0"/>
        <w:i w:val="0"/>
        <w:caps/>
        <w:smallCaps w:val="0"/>
        <w:strike w:val="0"/>
        <w:dstrike w:val="0"/>
        <w:outline w:val="0"/>
        <w:shadow w:val="0"/>
        <w:emboss w:val="0"/>
        <w:imprint w:val="0"/>
        <w:vanish w:val="0"/>
        <w:sz w:val="24"/>
        <w:u w:val="none"/>
        <w:vertAlign w:val="baseline"/>
      </w:rPr>
    </w:lvl>
    <w:lvl w:ilvl="1">
      <w:start w:val="1"/>
      <w:numFmt w:val="decimal"/>
      <w:lvlText w:val="%1.%2"/>
      <w:lvlJc w:val="left"/>
      <w:pPr>
        <w:tabs>
          <w:tab w:val="num" w:pos="720"/>
        </w:tabs>
        <w:ind w:left="720" w:hanging="720"/>
      </w:pPr>
      <w:rPr>
        <w:rFonts w:ascii="Courier New" w:hAnsi="Courier New" w:cs="Times New Roman" w:hint="default"/>
        <w:b w:val="0"/>
        <w:i w:val="0"/>
        <w:caps w:val="0"/>
        <w:smallCaps w:val="0"/>
        <w:strike w:val="0"/>
        <w:dstrike w:val="0"/>
        <w:outline w:val="0"/>
        <w:shadow w:val="0"/>
        <w:emboss w:val="0"/>
        <w:imprint w:val="0"/>
        <w:vanish w:val="0"/>
        <w:sz w:val="24"/>
        <w:u w:val="none"/>
        <w:vertAlign w:val="baseline"/>
      </w:rPr>
    </w:lvl>
    <w:lvl w:ilvl="2">
      <w:start w:val="1"/>
      <w:numFmt w:val="decimal"/>
      <w:lvlText w:val="%1.%2.%3"/>
      <w:lvlJc w:val="left"/>
      <w:pPr>
        <w:tabs>
          <w:tab w:val="num" w:pos="1008"/>
        </w:tabs>
        <w:ind w:left="1008" w:hanging="1008"/>
      </w:pPr>
      <w:rPr>
        <w:rFonts w:ascii="Courier New" w:hAnsi="Courier New" w:cs="Times New Roman" w:hint="default"/>
        <w:b w:val="0"/>
        <w:i w:val="0"/>
        <w:caps w:val="0"/>
        <w:smallCaps w:val="0"/>
        <w:strike w:val="0"/>
        <w:dstrike w:val="0"/>
        <w:outline w:val="0"/>
        <w:shadow w:val="0"/>
        <w:emboss w:val="0"/>
        <w:imprint w:val="0"/>
        <w:vanish w:val="0"/>
        <w:sz w:val="24"/>
        <w:u w:val="none"/>
        <w:vertAlign w:val="baseline"/>
      </w:rPr>
    </w:lvl>
    <w:lvl w:ilvl="3">
      <w:start w:val="1"/>
      <w:numFmt w:val="decimal"/>
      <w:lvlText w:val="%1.%2.%3.%4"/>
      <w:lvlJc w:val="left"/>
      <w:pPr>
        <w:tabs>
          <w:tab w:val="num" w:pos="1296"/>
        </w:tabs>
        <w:ind w:left="1296" w:hanging="1296"/>
      </w:pPr>
      <w:rPr>
        <w:rFonts w:ascii="Courier New" w:hAnsi="Courier New" w:cs="Times New Roman" w:hint="default"/>
        <w:b w:val="0"/>
        <w:i w:val="0"/>
        <w:sz w:val="24"/>
        <w:u w:val="none"/>
      </w:rPr>
    </w:lvl>
    <w:lvl w:ilvl="4">
      <w:start w:val="1"/>
      <w:numFmt w:val="decimal"/>
      <w:lvlText w:val="%1.%2.%3.%4.%5"/>
      <w:lvlJc w:val="left"/>
      <w:pPr>
        <w:tabs>
          <w:tab w:val="num" w:pos="1584"/>
        </w:tabs>
        <w:ind w:left="1584" w:hanging="1584"/>
      </w:pPr>
      <w:rPr>
        <w:rFonts w:ascii="Courier New" w:hAnsi="Courier New" w:cs="Times New Roman" w:hint="default"/>
        <w:b w:val="0"/>
        <w:i w:val="0"/>
        <w:caps w:val="0"/>
        <w:smallCaps w:val="0"/>
        <w:strike w:val="0"/>
        <w:dstrike w:val="0"/>
        <w:outline w:val="0"/>
        <w:shadow w:val="0"/>
        <w:emboss w:val="0"/>
        <w:imprint w:val="0"/>
        <w:vanish w:val="0"/>
        <w:sz w:val="24"/>
        <w:u w:val="none"/>
        <w:vertAlign w:val="baseline"/>
      </w:rPr>
    </w:lvl>
    <w:lvl w:ilvl="5">
      <w:start w:val="1"/>
      <w:numFmt w:val="lowerLetter"/>
      <w:lvlText w:val="(%6)"/>
      <w:lvlJc w:val="left"/>
      <w:pPr>
        <w:tabs>
          <w:tab w:val="num" w:pos="720"/>
        </w:tabs>
        <w:ind w:left="720" w:hanging="720"/>
      </w:pPr>
      <w:rPr>
        <w:rFonts w:ascii="Courier New" w:hAnsi="Courier New" w:cs="Times New Roman" w:hint="default"/>
        <w:b w:val="0"/>
        <w:i w:val="0"/>
        <w:caps w:val="0"/>
        <w:strike w:val="0"/>
        <w:dstrike w:val="0"/>
        <w:outline w:val="0"/>
        <w:shadow w:val="0"/>
        <w:emboss w:val="0"/>
        <w:imprint w:val="0"/>
        <w:vanish w:val="0"/>
        <w:sz w:val="24"/>
        <w:u w:val="none"/>
        <w:vertAlign w:val="baseline"/>
      </w:rPr>
    </w:lvl>
    <w:lvl w:ilvl="6">
      <w:start w:val="1"/>
      <w:numFmt w:val="decimal"/>
      <w:lvlText w:val="(%7)"/>
      <w:lvlJc w:val="left"/>
      <w:pPr>
        <w:tabs>
          <w:tab w:val="num" w:pos="1296"/>
        </w:tabs>
        <w:ind w:left="1296" w:hanging="576"/>
      </w:pPr>
      <w:rPr>
        <w:rFonts w:ascii="Courier New" w:hAnsi="Courier New" w:cs="Times New Roman" w:hint="default"/>
        <w:b w:val="0"/>
        <w:i w:val="0"/>
        <w:caps w:val="0"/>
        <w:smallCaps w:val="0"/>
        <w:strike w:val="0"/>
        <w:dstrike w:val="0"/>
        <w:outline w:val="0"/>
        <w:shadow w:val="0"/>
        <w:emboss w:val="0"/>
        <w:imprint w:val="0"/>
        <w:vanish w:val="0"/>
        <w:sz w:val="24"/>
        <w:u w:val="none"/>
        <w:vertAlign w:val="baseline"/>
      </w:rPr>
    </w:lvl>
    <w:lvl w:ilvl="7">
      <w:start w:val="1"/>
      <w:numFmt w:val="bullet"/>
      <w:lvlText w:val=""/>
      <w:lvlJc w:val="left"/>
      <w:pPr>
        <w:tabs>
          <w:tab w:val="num" w:pos="1656"/>
        </w:tabs>
        <w:ind w:left="1440" w:hanging="144"/>
      </w:pPr>
      <w:rPr>
        <w:rFonts w:ascii="Symbol" w:hAnsi="Symbol" w:hint="default"/>
        <w:b w:val="0"/>
        <w:i w:val="0"/>
        <w:caps w:val="0"/>
        <w:smallCaps w:val="0"/>
        <w:strike w:val="0"/>
        <w:dstrike w:val="0"/>
        <w:outline w:val="0"/>
        <w:shadow w:val="0"/>
        <w:emboss w:val="0"/>
        <w:imprint w:val="0"/>
        <w:vanish w:val="0"/>
        <w:u w:val="none"/>
        <w:vertAlign w:val="baseline"/>
      </w:rPr>
    </w:lvl>
    <w:lvl w:ilvl="8">
      <w:start w:val="1"/>
      <w:numFmt w:val="lowerLetter"/>
      <w:lvlText w:val="(%9)"/>
      <w:lvlJc w:val="left"/>
      <w:pPr>
        <w:tabs>
          <w:tab w:val="num" w:pos="4320"/>
        </w:tabs>
        <w:ind w:left="4320" w:hanging="4320"/>
      </w:pPr>
      <w:rPr>
        <w:rFonts w:ascii="Courier New" w:hAnsi="Courier New" w:cs="Times New Roman" w:hint="default"/>
        <w:b w:val="0"/>
        <w:i w:val="0"/>
        <w:caps w:val="0"/>
        <w:smallCaps w:val="0"/>
        <w:strike w:val="0"/>
        <w:dstrike w:val="0"/>
        <w:outline w:val="0"/>
        <w:shadow w:val="0"/>
        <w:emboss w:val="0"/>
        <w:imprint w:val="0"/>
        <w:vanish w:val="0"/>
        <w:sz w:val="24"/>
        <w:u w:val="none"/>
        <w:vertAlign w:val="baseline"/>
      </w:rPr>
    </w:lvl>
  </w:abstractNum>
  <w:abstractNum w:abstractNumId="9">
    <w:nsid w:val="1F385A06"/>
    <w:multiLevelType w:val="hybridMultilevel"/>
    <w:tmpl w:val="BFD6F24E"/>
    <w:lvl w:ilvl="0" w:tplc="4CA006EA">
      <w:start w:val="1"/>
      <w:numFmt w:val="bullet"/>
      <w:lvlText w:val=""/>
      <w:lvlJc w:val="left"/>
      <w:pPr>
        <w:tabs>
          <w:tab w:val="num" w:pos="720"/>
        </w:tabs>
        <w:ind w:left="720" w:hanging="360"/>
      </w:pPr>
      <w:rPr>
        <w:rFonts w:ascii="Wingdings" w:hAnsi="Wingdings" w:hint="default"/>
      </w:rPr>
    </w:lvl>
    <w:lvl w:ilvl="1" w:tplc="A4C6CB78">
      <w:start w:val="1"/>
      <w:numFmt w:val="bullet"/>
      <w:lvlText w:val=""/>
      <w:lvlJc w:val="left"/>
      <w:pPr>
        <w:tabs>
          <w:tab w:val="num" w:pos="1440"/>
        </w:tabs>
        <w:ind w:left="1440" w:hanging="360"/>
      </w:pPr>
      <w:rPr>
        <w:rFonts w:ascii="Wingdings" w:hAnsi="Wingdings" w:hint="default"/>
      </w:rPr>
    </w:lvl>
    <w:lvl w:ilvl="2" w:tplc="52004826" w:tentative="1">
      <w:start w:val="1"/>
      <w:numFmt w:val="bullet"/>
      <w:lvlText w:val=""/>
      <w:lvlJc w:val="left"/>
      <w:pPr>
        <w:tabs>
          <w:tab w:val="num" w:pos="2160"/>
        </w:tabs>
        <w:ind w:left="2160" w:hanging="360"/>
      </w:pPr>
      <w:rPr>
        <w:rFonts w:ascii="Wingdings" w:hAnsi="Wingdings" w:hint="default"/>
      </w:rPr>
    </w:lvl>
    <w:lvl w:ilvl="3" w:tplc="2A683ED2" w:tentative="1">
      <w:start w:val="1"/>
      <w:numFmt w:val="bullet"/>
      <w:lvlText w:val=""/>
      <w:lvlJc w:val="left"/>
      <w:pPr>
        <w:tabs>
          <w:tab w:val="num" w:pos="2880"/>
        </w:tabs>
        <w:ind w:left="2880" w:hanging="360"/>
      </w:pPr>
      <w:rPr>
        <w:rFonts w:ascii="Wingdings" w:hAnsi="Wingdings" w:hint="default"/>
      </w:rPr>
    </w:lvl>
    <w:lvl w:ilvl="4" w:tplc="4C3C1826" w:tentative="1">
      <w:start w:val="1"/>
      <w:numFmt w:val="bullet"/>
      <w:lvlText w:val=""/>
      <w:lvlJc w:val="left"/>
      <w:pPr>
        <w:tabs>
          <w:tab w:val="num" w:pos="3600"/>
        </w:tabs>
        <w:ind w:left="3600" w:hanging="360"/>
      </w:pPr>
      <w:rPr>
        <w:rFonts w:ascii="Wingdings" w:hAnsi="Wingdings" w:hint="default"/>
      </w:rPr>
    </w:lvl>
    <w:lvl w:ilvl="5" w:tplc="BCA80C10" w:tentative="1">
      <w:start w:val="1"/>
      <w:numFmt w:val="bullet"/>
      <w:lvlText w:val=""/>
      <w:lvlJc w:val="left"/>
      <w:pPr>
        <w:tabs>
          <w:tab w:val="num" w:pos="4320"/>
        </w:tabs>
        <w:ind w:left="4320" w:hanging="360"/>
      </w:pPr>
      <w:rPr>
        <w:rFonts w:ascii="Wingdings" w:hAnsi="Wingdings" w:hint="default"/>
      </w:rPr>
    </w:lvl>
    <w:lvl w:ilvl="6" w:tplc="30440734" w:tentative="1">
      <w:start w:val="1"/>
      <w:numFmt w:val="bullet"/>
      <w:lvlText w:val=""/>
      <w:lvlJc w:val="left"/>
      <w:pPr>
        <w:tabs>
          <w:tab w:val="num" w:pos="5040"/>
        </w:tabs>
        <w:ind w:left="5040" w:hanging="360"/>
      </w:pPr>
      <w:rPr>
        <w:rFonts w:ascii="Wingdings" w:hAnsi="Wingdings" w:hint="default"/>
      </w:rPr>
    </w:lvl>
    <w:lvl w:ilvl="7" w:tplc="B5CA801C" w:tentative="1">
      <w:start w:val="1"/>
      <w:numFmt w:val="bullet"/>
      <w:lvlText w:val=""/>
      <w:lvlJc w:val="left"/>
      <w:pPr>
        <w:tabs>
          <w:tab w:val="num" w:pos="5760"/>
        </w:tabs>
        <w:ind w:left="5760" w:hanging="360"/>
      </w:pPr>
      <w:rPr>
        <w:rFonts w:ascii="Wingdings" w:hAnsi="Wingdings" w:hint="default"/>
      </w:rPr>
    </w:lvl>
    <w:lvl w:ilvl="8" w:tplc="5308B60A" w:tentative="1">
      <w:start w:val="1"/>
      <w:numFmt w:val="bullet"/>
      <w:lvlText w:val=""/>
      <w:lvlJc w:val="left"/>
      <w:pPr>
        <w:tabs>
          <w:tab w:val="num" w:pos="6480"/>
        </w:tabs>
        <w:ind w:left="6480" w:hanging="360"/>
      </w:pPr>
      <w:rPr>
        <w:rFonts w:ascii="Wingdings" w:hAnsi="Wingdings" w:hint="default"/>
      </w:rPr>
    </w:lvl>
  </w:abstractNum>
  <w:abstractNum w:abstractNumId="10">
    <w:nsid w:val="24FC0CA7"/>
    <w:multiLevelType w:val="hybridMultilevel"/>
    <w:tmpl w:val="4A782C56"/>
    <w:lvl w:ilvl="0" w:tplc="599C31CE">
      <w:start w:val="1"/>
      <w:numFmt w:val="bullet"/>
      <w:lvlText w:val=""/>
      <w:lvlJc w:val="left"/>
      <w:pPr>
        <w:tabs>
          <w:tab w:val="num" w:pos="720"/>
        </w:tabs>
        <w:ind w:left="720" w:hanging="360"/>
      </w:pPr>
      <w:rPr>
        <w:rFonts w:ascii="Wingdings" w:hAnsi="Wingdings" w:hint="default"/>
      </w:rPr>
    </w:lvl>
    <w:lvl w:ilvl="1" w:tplc="31C0E542">
      <w:start w:val="1"/>
      <w:numFmt w:val="bullet"/>
      <w:lvlText w:val=""/>
      <w:lvlJc w:val="left"/>
      <w:pPr>
        <w:tabs>
          <w:tab w:val="num" w:pos="1440"/>
        </w:tabs>
        <w:ind w:left="1440" w:hanging="360"/>
      </w:pPr>
      <w:rPr>
        <w:rFonts w:ascii="Wingdings" w:hAnsi="Wingdings" w:hint="default"/>
      </w:rPr>
    </w:lvl>
    <w:lvl w:ilvl="2" w:tplc="CDEC5F56" w:tentative="1">
      <w:start w:val="1"/>
      <w:numFmt w:val="bullet"/>
      <w:lvlText w:val=""/>
      <w:lvlJc w:val="left"/>
      <w:pPr>
        <w:tabs>
          <w:tab w:val="num" w:pos="2160"/>
        </w:tabs>
        <w:ind w:left="2160" w:hanging="360"/>
      </w:pPr>
      <w:rPr>
        <w:rFonts w:ascii="Wingdings" w:hAnsi="Wingdings" w:hint="default"/>
      </w:rPr>
    </w:lvl>
    <w:lvl w:ilvl="3" w:tplc="EBF22A74" w:tentative="1">
      <w:start w:val="1"/>
      <w:numFmt w:val="bullet"/>
      <w:lvlText w:val=""/>
      <w:lvlJc w:val="left"/>
      <w:pPr>
        <w:tabs>
          <w:tab w:val="num" w:pos="2880"/>
        </w:tabs>
        <w:ind w:left="2880" w:hanging="360"/>
      </w:pPr>
      <w:rPr>
        <w:rFonts w:ascii="Wingdings" w:hAnsi="Wingdings" w:hint="default"/>
      </w:rPr>
    </w:lvl>
    <w:lvl w:ilvl="4" w:tplc="262832FA" w:tentative="1">
      <w:start w:val="1"/>
      <w:numFmt w:val="bullet"/>
      <w:lvlText w:val=""/>
      <w:lvlJc w:val="left"/>
      <w:pPr>
        <w:tabs>
          <w:tab w:val="num" w:pos="3600"/>
        </w:tabs>
        <w:ind w:left="3600" w:hanging="360"/>
      </w:pPr>
      <w:rPr>
        <w:rFonts w:ascii="Wingdings" w:hAnsi="Wingdings" w:hint="default"/>
      </w:rPr>
    </w:lvl>
    <w:lvl w:ilvl="5" w:tplc="25D8528C" w:tentative="1">
      <w:start w:val="1"/>
      <w:numFmt w:val="bullet"/>
      <w:lvlText w:val=""/>
      <w:lvlJc w:val="left"/>
      <w:pPr>
        <w:tabs>
          <w:tab w:val="num" w:pos="4320"/>
        </w:tabs>
        <w:ind w:left="4320" w:hanging="360"/>
      </w:pPr>
      <w:rPr>
        <w:rFonts w:ascii="Wingdings" w:hAnsi="Wingdings" w:hint="default"/>
      </w:rPr>
    </w:lvl>
    <w:lvl w:ilvl="6" w:tplc="2B06EF0A" w:tentative="1">
      <w:start w:val="1"/>
      <w:numFmt w:val="bullet"/>
      <w:lvlText w:val=""/>
      <w:lvlJc w:val="left"/>
      <w:pPr>
        <w:tabs>
          <w:tab w:val="num" w:pos="5040"/>
        </w:tabs>
        <w:ind w:left="5040" w:hanging="360"/>
      </w:pPr>
      <w:rPr>
        <w:rFonts w:ascii="Wingdings" w:hAnsi="Wingdings" w:hint="default"/>
      </w:rPr>
    </w:lvl>
    <w:lvl w:ilvl="7" w:tplc="056C46C0" w:tentative="1">
      <w:start w:val="1"/>
      <w:numFmt w:val="bullet"/>
      <w:lvlText w:val=""/>
      <w:lvlJc w:val="left"/>
      <w:pPr>
        <w:tabs>
          <w:tab w:val="num" w:pos="5760"/>
        </w:tabs>
        <w:ind w:left="5760" w:hanging="360"/>
      </w:pPr>
      <w:rPr>
        <w:rFonts w:ascii="Wingdings" w:hAnsi="Wingdings" w:hint="default"/>
      </w:rPr>
    </w:lvl>
    <w:lvl w:ilvl="8" w:tplc="988A68AC" w:tentative="1">
      <w:start w:val="1"/>
      <w:numFmt w:val="bullet"/>
      <w:lvlText w:val=""/>
      <w:lvlJc w:val="left"/>
      <w:pPr>
        <w:tabs>
          <w:tab w:val="num" w:pos="6480"/>
        </w:tabs>
        <w:ind w:left="6480" w:hanging="360"/>
      </w:pPr>
      <w:rPr>
        <w:rFonts w:ascii="Wingdings" w:hAnsi="Wingdings" w:hint="default"/>
      </w:rPr>
    </w:lvl>
  </w:abstractNum>
  <w:abstractNum w:abstractNumId="11">
    <w:nsid w:val="254D27D1"/>
    <w:multiLevelType w:val="hybridMultilevel"/>
    <w:tmpl w:val="C352B7FC"/>
    <w:lvl w:ilvl="0" w:tplc="8BE4152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7632E12"/>
    <w:multiLevelType w:val="hybridMultilevel"/>
    <w:tmpl w:val="4322C908"/>
    <w:lvl w:ilvl="0" w:tplc="B300A6D2">
      <w:start w:val="1"/>
      <w:numFmt w:val="bullet"/>
      <w:lvlText w:val=""/>
      <w:lvlJc w:val="left"/>
      <w:pPr>
        <w:tabs>
          <w:tab w:val="num" w:pos="720"/>
        </w:tabs>
        <w:ind w:left="720" w:hanging="360"/>
      </w:pPr>
      <w:rPr>
        <w:rFonts w:ascii="Wingdings" w:hAnsi="Wingdings" w:hint="default"/>
      </w:rPr>
    </w:lvl>
    <w:lvl w:ilvl="1" w:tplc="50648026" w:tentative="1">
      <w:start w:val="1"/>
      <w:numFmt w:val="bullet"/>
      <w:lvlText w:val=""/>
      <w:lvlJc w:val="left"/>
      <w:pPr>
        <w:tabs>
          <w:tab w:val="num" w:pos="1440"/>
        </w:tabs>
        <w:ind w:left="1440" w:hanging="360"/>
      </w:pPr>
      <w:rPr>
        <w:rFonts w:ascii="Wingdings" w:hAnsi="Wingdings" w:hint="default"/>
      </w:rPr>
    </w:lvl>
    <w:lvl w:ilvl="2" w:tplc="C3CAAD3A" w:tentative="1">
      <w:start w:val="1"/>
      <w:numFmt w:val="bullet"/>
      <w:lvlText w:val=""/>
      <w:lvlJc w:val="left"/>
      <w:pPr>
        <w:tabs>
          <w:tab w:val="num" w:pos="2160"/>
        </w:tabs>
        <w:ind w:left="2160" w:hanging="360"/>
      </w:pPr>
      <w:rPr>
        <w:rFonts w:ascii="Wingdings" w:hAnsi="Wingdings" w:hint="default"/>
      </w:rPr>
    </w:lvl>
    <w:lvl w:ilvl="3" w:tplc="FAE6FADC" w:tentative="1">
      <w:start w:val="1"/>
      <w:numFmt w:val="bullet"/>
      <w:lvlText w:val=""/>
      <w:lvlJc w:val="left"/>
      <w:pPr>
        <w:tabs>
          <w:tab w:val="num" w:pos="2880"/>
        </w:tabs>
        <w:ind w:left="2880" w:hanging="360"/>
      </w:pPr>
      <w:rPr>
        <w:rFonts w:ascii="Wingdings" w:hAnsi="Wingdings" w:hint="default"/>
      </w:rPr>
    </w:lvl>
    <w:lvl w:ilvl="4" w:tplc="9282FE32" w:tentative="1">
      <w:start w:val="1"/>
      <w:numFmt w:val="bullet"/>
      <w:lvlText w:val=""/>
      <w:lvlJc w:val="left"/>
      <w:pPr>
        <w:tabs>
          <w:tab w:val="num" w:pos="3600"/>
        </w:tabs>
        <w:ind w:left="3600" w:hanging="360"/>
      </w:pPr>
      <w:rPr>
        <w:rFonts w:ascii="Wingdings" w:hAnsi="Wingdings" w:hint="default"/>
      </w:rPr>
    </w:lvl>
    <w:lvl w:ilvl="5" w:tplc="7C6CDC0A" w:tentative="1">
      <w:start w:val="1"/>
      <w:numFmt w:val="bullet"/>
      <w:lvlText w:val=""/>
      <w:lvlJc w:val="left"/>
      <w:pPr>
        <w:tabs>
          <w:tab w:val="num" w:pos="4320"/>
        </w:tabs>
        <w:ind w:left="4320" w:hanging="360"/>
      </w:pPr>
      <w:rPr>
        <w:rFonts w:ascii="Wingdings" w:hAnsi="Wingdings" w:hint="default"/>
      </w:rPr>
    </w:lvl>
    <w:lvl w:ilvl="6" w:tplc="0218C646" w:tentative="1">
      <w:start w:val="1"/>
      <w:numFmt w:val="bullet"/>
      <w:lvlText w:val=""/>
      <w:lvlJc w:val="left"/>
      <w:pPr>
        <w:tabs>
          <w:tab w:val="num" w:pos="5040"/>
        </w:tabs>
        <w:ind w:left="5040" w:hanging="360"/>
      </w:pPr>
      <w:rPr>
        <w:rFonts w:ascii="Wingdings" w:hAnsi="Wingdings" w:hint="default"/>
      </w:rPr>
    </w:lvl>
    <w:lvl w:ilvl="7" w:tplc="0F360ADA" w:tentative="1">
      <w:start w:val="1"/>
      <w:numFmt w:val="bullet"/>
      <w:lvlText w:val=""/>
      <w:lvlJc w:val="left"/>
      <w:pPr>
        <w:tabs>
          <w:tab w:val="num" w:pos="5760"/>
        </w:tabs>
        <w:ind w:left="5760" w:hanging="360"/>
      </w:pPr>
      <w:rPr>
        <w:rFonts w:ascii="Wingdings" w:hAnsi="Wingdings" w:hint="default"/>
      </w:rPr>
    </w:lvl>
    <w:lvl w:ilvl="8" w:tplc="C5C82164" w:tentative="1">
      <w:start w:val="1"/>
      <w:numFmt w:val="bullet"/>
      <w:lvlText w:val=""/>
      <w:lvlJc w:val="left"/>
      <w:pPr>
        <w:tabs>
          <w:tab w:val="num" w:pos="6480"/>
        </w:tabs>
        <w:ind w:left="6480" w:hanging="360"/>
      </w:pPr>
      <w:rPr>
        <w:rFonts w:ascii="Wingdings" w:hAnsi="Wingdings" w:hint="default"/>
      </w:rPr>
    </w:lvl>
  </w:abstractNum>
  <w:abstractNum w:abstractNumId="13">
    <w:nsid w:val="29625DFB"/>
    <w:multiLevelType w:val="hybridMultilevel"/>
    <w:tmpl w:val="C58C3696"/>
    <w:lvl w:ilvl="0" w:tplc="37A4EE4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F82D41"/>
    <w:multiLevelType w:val="hybridMultilevel"/>
    <w:tmpl w:val="51B4C6A8"/>
    <w:lvl w:ilvl="0" w:tplc="B3CAE7E0">
      <w:start w:val="1"/>
      <w:numFmt w:val="decimal"/>
      <w:lvlText w:val="(%1)"/>
      <w:lvlJc w:val="left"/>
      <w:pPr>
        <w:tabs>
          <w:tab w:val="num" w:pos="720"/>
        </w:tabs>
        <w:ind w:left="720" w:hanging="360"/>
      </w:pPr>
      <w:rPr>
        <w:rFonts w:ascii="Times New Roman" w:eastAsia="Times New Roman" w:hAnsi="Times New Roman" w:cs="Times New Roman"/>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7A62EA"/>
    <w:multiLevelType w:val="hybridMultilevel"/>
    <w:tmpl w:val="B5FAD85E"/>
    <w:lvl w:ilvl="0" w:tplc="D8B2E6AA">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33A57870"/>
    <w:multiLevelType w:val="hybridMultilevel"/>
    <w:tmpl w:val="8850FD7C"/>
    <w:lvl w:ilvl="0" w:tplc="47C257F2">
      <w:start w:val="1"/>
      <w:numFmt w:val="bullet"/>
      <w:lvlText w:val=""/>
      <w:lvlJc w:val="left"/>
      <w:pPr>
        <w:tabs>
          <w:tab w:val="num" w:pos="720"/>
        </w:tabs>
        <w:ind w:left="720" w:hanging="360"/>
      </w:pPr>
      <w:rPr>
        <w:rFonts w:ascii="Wingdings" w:hAnsi="Wingdings" w:hint="default"/>
      </w:rPr>
    </w:lvl>
    <w:lvl w:ilvl="1" w:tplc="614C0D52" w:tentative="1">
      <w:start w:val="1"/>
      <w:numFmt w:val="bullet"/>
      <w:lvlText w:val=""/>
      <w:lvlJc w:val="left"/>
      <w:pPr>
        <w:tabs>
          <w:tab w:val="num" w:pos="1440"/>
        </w:tabs>
        <w:ind w:left="1440" w:hanging="360"/>
      </w:pPr>
      <w:rPr>
        <w:rFonts w:ascii="Wingdings" w:hAnsi="Wingdings" w:hint="default"/>
      </w:rPr>
    </w:lvl>
    <w:lvl w:ilvl="2" w:tplc="56E4EA28" w:tentative="1">
      <w:start w:val="1"/>
      <w:numFmt w:val="bullet"/>
      <w:lvlText w:val=""/>
      <w:lvlJc w:val="left"/>
      <w:pPr>
        <w:tabs>
          <w:tab w:val="num" w:pos="2160"/>
        </w:tabs>
        <w:ind w:left="2160" w:hanging="360"/>
      </w:pPr>
      <w:rPr>
        <w:rFonts w:ascii="Wingdings" w:hAnsi="Wingdings" w:hint="default"/>
      </w:rPr>
    </w:lvl>
    <w:lvl w:ilvl="3" w:tplc="A7ACF14E" w:tentative="1">
      <w:start w:val="1"/>
      <w:numFmt w:val="bullet"/>
      <w:lvlText w:val=""/>
      <w:lvlJc w:val="left"/>
      <w:pPr>
        <w:tabs>
          <w:tab w:val="num" w:pos="2880"/>
        </w:tabs>
        <w:ind w:left="2880" w:hanging="360"/>
      </w:pPr>
      <w:rPr>
        <w:rFonts w:ascii="Wingdings" w:hAnsi="Wingdings" w:hint="default"/>
      </w:rPr>
    </w:lvl>
    <w:lvl w:ilvl="4" w:tplc="F24E31A4" w:tentative="1">
      <w:start w:val="1"/>
      <w:numFmt w:val="bullet"/>
      <w:lvlText w:val=""/>
      <w:lvlJc w:val="left"/>
      <w:pPr>
        <w:tabs>
          <w:tab w:val="num" w:pos="3600"/>
        </w:tabs>
        <w:ind w:left="3600" w:hanging="360"/>
      </w:pPr>
      <w:rPr>
        <w:rFonts w:ascii="Wingdings" w:hAnsi="Wingdings" w:hint="default"/>
      </w:rPr>
    </w:lvl>
    <w:lvl w:ilvl="5" w:tplc="C5C483E8" w:tentative="1">
      <w:start w:val="1"/>
      <w:numFmt w:val="bullet"/>
      <w:lvlText w:val=""/>
      <w:lvlJc w:val="left"/>
      <w:pPr>
        <w:tabs>
          <w:tab w:val="num" w:pos="4320"/>
        </w:tabs>
        <w:ind w:left="4320" w:hanging="360"/>
      </w:pPr>
      <w:rPr>
        <w:rFonts w:ascii="Wingdings" w:hAnsi="Wingdings" w:hint="default"/>
      </w:rPr>
    </w:lvl>
    <w:lvl w:ilvl="6" w:tplc="D8FCE2F8" w:tentative="1">
      <w:start w:val="1"/>
      <w:numFmt w:val="bullet"/>
      <w:lvlText w:val=""/>
      <w:lvlJc w:val="left"/>
      <w:pPr>
        <w:tabs>
          <w:tab w:val="num" w:pos="5040"/>
        </w:tabs>
        <w:ind w:left="5040" w:hanging="360"/>
      </w:pPr>
      <w:rPr>
        <w:rFonts w:ascii="Wingdings" w:hAnsi="Wingdings" w:hint="default"/>
      </w:rPr>
    </w:lvl>
    <w:lvl w:ilvl="7" w:tplc="CC021872" w:tentative="1">
      <w:start w:val="1"/>
      <w:numFmt w:val="bullet"/>
      <w:lvlText w:val=""/>
      <w:lvlJc w:val="left"/>
      <w:pPr>
        <w:tabs>
          <w:tab w:val="num" w:pos="5760"/>
        </w:tabs>
        <w:ind w:left="5760" w:hanging="360"/>
      </w:pPr>
      <w:rPr>
        <w:rFonts w:ascii="Wingdings" w:hAnsi="Wingdings" w:hint="default"/>
      </w:rPr>
    </w:lvl>
    <w:lvl w:ilvl="8" w:tplc="3D6247A0" w:tentative="1">
      <w:start w:val="1"/>
      <w:numFmt w:val="bullet"/>
      <w:lvlText w:val=""/>
      <w:lvlJc w:val="left"/>
      <w:pPr>
        <w:tabs>
          <w:tab w:val="num" w:pos="6480"/>
        </w:tabs>
        <w:ind w:left="6480" w:hanging="360"/>
      </w:pPr>
      <w:rPr>
        <w:rFonts w:ascii="Wingdings" w:hAnsi="Wingdings" w:hint="default"/>
      </w:rPr>
    </w:lvl>
  </w:abstractNum>
  <w:abstractNum w:abstractNumId="17">
    <w:nsid w:val="387D64A6"/>
    <w:multiLevelType w:val="hybridMultilevel"/>
    <w:tmpl w:val="703A03C0"/>
    <w:lvl w:ilvl="0" w:tplc="24762BE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0E4291F"/>
    <w:multiLevelType w:val="hybridMultilevel"/>
    <w:tmpl w:val="EED272BE"/>
    <w:lvl w:ilvl="0" w:tplc="4818506A">
      <w:start w:val="1"/>
      <w:numFmt w:val="lowerLetter"/>
      <w:lvlText w:val="(%1)"/>
      <w:lvlJc w:val="left"/>
      <w:pPr>
        <w:tabs>
          <w:tab w:val="num" w:pos="720"/>
        </w:tabs>
        <w:ind w:left="720" w:hanging="360"/>
      </w:pPr>
      <w:rPr>
        <w:rFonts w:cs="Times New Roman" w:hint="default"/>
      </w:rPr>
    </w:lvl>
    <w:lvl w:ilvl="1" w:tplc="5A32978A">
      <w:start w:val="1"/>
      <w:numFmt w:val="decimal"/>
      <w:lvlText w:val="(%2)"/>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4815049"/>
    <w:multiLevelType w:val="hybridMultilevel"/>
    <w:tmpl w:val="DDD01458"/>
    <w:lvl w:ilvl="0" w:tplc="F5EADCE2">
      <w:start w:val="1"/>
      <w:numFmt w:val="lowerLetter"/>
      <w:lvlText w:val="(%1)"/>
      <w:lvlJc w:val="left"/>
      <w:pPr>
        <w:tabs>
          <w:tab w:val="num" w:pos="720"/>
        </w:tabs>
        <w:ind w:left="720" w:hanging="360"/>
      </w:pPr>
      <w:rPr>
        <w:rFonts w:cs="Times New Roman" w:hint="default"/>
      </w:rPr>
    </w:lvl>
    <w:lvl w:ilvl="1" w:tplc="D8745F56">
      <w:start w:val="1"/>
      <w:numFmt w:val="decimal"/>
      <w:lvlText w:val="(%2)"/>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86516D8"/>
    <w:multiLevelType w:val="hybridMultilevel"/>
    <w:tmpl w:val="B0B239A4"/>
    <w:lvl w:ilvl="0" w:tplc="93F22C0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830791"/>
    <w:multiLevelType w:val="hybridMultilevel"/>
    <w:tmpl w:val="8ADEE326"/>
    <w:lvl w:ilvl="0" w:tplc="E20A594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F69370D"/>
    <w:multiLevelType w:val="hybridMultilevel"/>
    <w:tmpl w:val="C0702EEA"/>
    <w:lvl w:ilvl="0" w:tplc="E8861B0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13F22BB"/>
    <w:multiLevelType w:val="hybridMultilevel"/>
    <w:tmpl w:val="256ADDE6"/>
    <w:lvl w:ilvl="0" w:tplc="B526F1F0">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33A1F61"/>
    <w:multiLevelType w:val="hybridMultilevel"/>
    <w:tmpl w:val="2A76585E"/>
    <w:lvl w:ilvl="0" w:tplc="8334ECA0">
      <w:start w:val="1"/>
      <w:numFmt w:val="bullet"/>
      <w:lvlText w:val=""/>
      <w:lvlJc w:val="left"/>
      <w:pPr>
        <w:tabs>
          <w:tab w:val="num" w:pos="720"/>
        </w:tabs>
        <w:ind w:left="720" w:hanging="360"/>
      </w:pPr>
      <w:rPr>
        <w:rFonts w:ascii="Wingdings" w:hAnsi="Wingdings" w:hint="default"/>
      </w:rPr>
    </w:lvl>
    <w:lvl w:ilvl="1" w:tplc="43940C9C">
      <w:start w:val="1"/>
      <w:numFmt w:val="bullet"/>
      <w:lvlText w:val=""/>
      <w:lvlJc w:val="left"/>
      <w:pPr>
        <w:tabs>
          <w:tab w:val="num" w:pos="1440"/>
        </w:tabs>
        <w:ind w:left="1440" w:hanging="360"/>
      </w:pPr>
      <w:rPr>
        <w:rFonts w:ascii="Wingdings" w:hAnsi="Wingdings" w:hint="default"/>
      </w:rPr>
    </w:lvl>
    <w:lvl w:ilvl="2" w:tplc="2638BE18" w:tentative="1">
      <w:start w:val="1"/>
      <w:numFmt w:val="bullet"/>
      <w:lvlText w:val=""/>
      <w:lvlJc w:val="left"/>
      <w:pPr>
        <w:tabs>
          <w:tab w:val="num" w:pos="2160"/>
        </w:tabs>
        <w:ind w:left="2160" w:hanging="360"/>
      </w:pPr>
      <w:rPr>
        <w:rFonts w:ascii="Wingdings" w:hAnsi="Wingdings" w:hint="default"/>
      </w:rPr>
    </w:lvl>
    <w:lvl w:ilvl="3" w:tplc="3ED6FF08" w:tentative="1">
      <w:start w:val="1"/>
      <w:numFmt w:val="bullet"/>
      <w:lvlText w:val=""/>
      <w:lvlJc w:val="left"/>
      <w:pPr>
        <w:tabs>
          <w:tab w:val="num" w:pos="2880"/>
        </w:tabs>
        <w:ind w:left="2880" w:hanging="360"/>
      </w:pPr>
      <w:rPr>
        <w:rFonts w:ascii="Wingdings" w:hAnsi="Wingdings" w:hint="default"/>
      </w:rPr>
    </w:lvl>
    <w:lvl w:ilvl="4" w:tplc="9BD6D134" w:tentative="1">
      <w:start w:val="1"/>
      <w:numFmt w:val="bullet"/>
      <w:lvlText w:val=""/>
      <w:lvlJc w:val="left"/>
      <w:pPr>
        <w:tabs>
          <w:tab w:val="num" w:pos="3600"/>
        </w:tabs>
        <w:ind w:left="3600" w:hanging="360"/>
      </w:pPr>
      <w:rPr>
        <w:rFonts w:ascii="Wingdings" w:hAnsi="Wingdings" w:hint="default"/>
      </w:rPr>
    </w:lvl>
    <w:lvl w:ilvl="5" w:tplc="68D4F618" w:tentative="1">
      <w:start w:val="1"/>
      <w:numFmt w:val="bullet"/>
      <w:lvlText w:val=""/>
      <w:lvlJc w:val="left"/>
      <w:pPr>
        <w:tabs>
          <w:tab w:val="num" w:pos="4320"/>
        </w:tabs>
        <w:ind w:left="4320" w:hanging="360"/>
      </w:pPr>
      <w:rPr>
        <w:rFonts w:ascii="Wingdings" w:hAnsi="Wingdings" w:hint="default"/>
      </w:rPr>
    </w:lvl>
    <w:lvl w:ilvl="6" w:tplc="8DFED07E" w:tentative="1">
      <w:start w:val="1"/>
      <w:numFmt w:val="bullet"/>
      <w:lvlText w:val=""/>
      <w:lvlJc w:val="left"/>
      <w:pPr>
        <w:tabs>
          <w:tab w:val="num" w:pos="5040"/>
        </w:tabs>
        <w:ind w:left="5040" w:hanging="360"/>
      </w:pPr>
      <w:rPr>
        <w:rFonts w:ascii="Wingdings" w:hAnsi="Wingdings" w:hint="default"/>
      </w:rPr>
    </w:lvl>
    <w:lvl w:ilvl="7" w:tplc="067C43F4" w:tentative="1">
      <w:start w:val="1"/>
      <w:numFmt w:val="bullet"/>
      <w:lvlText w:val=""/>
      <w:lvlJc w:val="left"/>
      <w:pPr>
        <w:tabs>
          <w:tab w:val="num" w:pos="5760"/>
        </w:tabs>
        <w:ind w:left="5760" w:hanging="360"/>
      </w:pPr>
      <w:rPr>
        <w:rFonts w:ascii="Wingdings" w:hAnsi="Wingdings" w:hint="default"/>
      </w:rPr>
    </w:lvl>
    <w:lvl w:ilvl="8" w:tplc="7DC461D8" w:tentative="1">
      <w:start w:val="1"/>
      <w:numFmt w:val="bullet"/>
      <w:lvlText w:val=""/>
      <w:lvlJc w:val="left"/>
      <w:pPr>
        <w:tabs>
          <w:tab w:val="num" w:pos="6480"/>
        </w:tabs>
        <w:ind w:left="6480" w:hanging="360"/>
      </w:pPr>
      <w:rPr>
        <w:rFonts w:ascii="Wingdings" w:hAnsi="Wingdings" w:hint="default"/>
      </w:rPr>
    </w:lvl>
  </w:abstractNum>
  <w:abstractNum w:abstractNumId="25">
    <w:nsid w:val="547F4468"/>
    <w:multiLevelType w:val="hybridMultilevel"/>
    <w:tmpl w:val="C0702EEA"/>
    <w:lvl w:ilvl="0" w:tplc="E8861B0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4D40681"/>
    <w:multiLevelType w:val="hybridMultilevel"/>
    <w:tmpl w:val="F752CD66"/>
    <w:lvl w:ilvl="0" w:tplc="C0F4C846">
      <w:start w:val="1"/>
      <w:numFmt w:val="decimal"/>
      <w:lvlText w:val="(%1)"/>
      <w:lvlJc w:val="left"/>
      <w:pPr>
        <w:tabs>
          <w:tab w:val="num" w:pos="720"/>
        </w:tabs>
        <w:ind w:left="720" w:hanging="360"/>
      </w:pPr>
      <w:rPr>
        <w:rFonts w:cs="Times New Roman" w:hint="default"/>
      </w:rPr>
    </w:lvl>
    <w:lvl w:ilvl="1" w:tplc="7F86DF24">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C183DE7"/>
    <w:multiLevelType w:val="hybridMultilevel"/>
    <w:tmpl w:val="82D2273E"/>
    <w:lvl w:ilvl="0" w:tplc="752C9444">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D903491"/>
    <w:multiLevelType w:val="hybridMultilevel"/>
    <w:tmpl w:val="F8986D00"/>
    <w:lvl w:ilvl="0" w:tplc="164A5A80">
      <w:start w:val="1"/>
      <w:numFmt w:val="decimal"/>
      <w:lvlText w:val="(%1)"/>
      <w:lvlJc w:val="left"/>
      <w:pPr>
        <w:tabs>
          <w:tab w:val="num" w:pos="1080"/>
        </w:tabs>
        <w:ind w:left="1080" w:hanging="360"/>
      </w:pPr>
      <w:rPr>
        <w:rFonts w:cs="Times New Roman" w:hint="default"/>
      </w:rPr>
    </w:lvl>
    <w:lvl w:ilvl="1" w:tplc="23D4CDDC">
      <w:start w:val="2"/>
      <w:numFmt w:val="lowerLetter"/>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6755699F"/>
    <w:multiLevelType w:val="hybridMultilevel"/>
    <w:tmpl w:val="C352B7FC"/>
    <w:lvl w:ilvl="0" w:tplc="8BE4152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67CE0D7A"/>
    <w:multiLevelType w:val="hybridMultilevel"/>
    <w:tmpl w:val="4ACE14CA"/>
    <w:lvl w:ilvl="0" w:tplc="1132075C">
      <w:start w:val="1"/>
      <w:numFmt w:val="bullet"/>
      <w:lvlText w:val=""/>
      <w:lvlJc w:val="left"/>
      <w:pPr>
        <w:tabs>
          <w:tab w:val="num" w:pos="720"/>
        </w:tabs>
        <w:ind w:left="720" w:hanging="360"/>
      </w:pPr>
      <w:rPr>
        <w:rFonts w:ascii="Wingdings" w:hAnsi="Wingdings" w:hint="default"/>
      </w:rPr>
    </w:lvl>
    <w:lvl w:ilvl="1" w:tplc="D314518C">
      <w:start w:val="1"/>
      <w:numFmt w:val="bullet"/>
      <w:lvlText w:val=""/>
      <w:lvlJc w:val="left"/>
      <w:pPr>
        <w:tabs>
          <w:tab w:val="num" w:pos="1440"/>
        </w:tabs>
        <w:ind w:left="1440" w:hanging="360"/>
      </w:pPr>
      <w:rPr>
        <w:rFonts w:ascii="Wingdings" w:hAnsi="Wingdings" w:hint="default"/>
      </w:rPr>
    </w:lvl>
    <w:lvl w:ilvl="2" w:tplc="DA0C98C2" w:tentative="1">
      <w:start w:val="1"/>
      <w:numFmt w:val="bullet"/>
      <w:lvlText w:val=""/>
      <w:lvlJc w:val="left"/>
      <w:pPr>
        <w:tabs>
          <w:tab w:val="num" w:pos="2160"/>
        </w:tabs>
        <w:ind w:left="2160" w:hanging="360"/>
      </w:pPr>
      <w:rPr>
        <w:rFonts w:ascii="Wingdings" w:hAnsi="Wingdings" w:hint="default"/>
      </w:rPr>
    </w:lvl>
    <w:lvl w:ilvl="3" w:tplc="AEBAAB56" w:tentative="1">
      <w:start w:val="1"/>
      <w:numFmt w:val="bullet"/>
      <w:lvlText w:val=""/>
      <w:lvlJc w:val="left"/>
      <w:pPr>
        <w:tabs>
          <w:tab w:val="num" w:pos="2880"/>
        </w:tabs>
        <w:ind w:left="2880" w:hanging="360"/>
      </w:pPr>
      <w:rPr>
        <w:rFonts w:ascii="Wingdings" w:hAnsi="Wingdings" w:hint="default"/>
      </w:rPr>
    </w:lvl>
    <w:lvl w:ilvl="4" w:tplc="ABE87F12" w:tentative="1">
      <w:start w:val="1"/>
      <w:numFmt w:val="bullet"/>
      <w:lvlText w:val=""/>
      <w:lvlJc w:val="left"/>
      <w:pPr>
        <w:tabs>
          <w:tab w:val="num" w:pos="3600"/>
        </w:tabs>
        <w:ind w:left="3600" w:hanging="360"/>
      </w:pPr>
      <w:rPr>
        <w:rFonts w:ascii="Wingdings" w:hAnsi="Wingdings" w:hint="default"/>
      </w:rPr>
    </w:lvl>
    <w:lvl w:ilvl="5" w:tplc="3DB4965E" w:tentative="1">
      <w:start w:val="1"/>
      <w:numFmt w:val="bullet"/>
      <w:lvlText w:val=""/>
      <w:lvlJc w:val="left"/>
      <w:pPr>
        <w:tabs>
          <w:tab w:val="num" w:pos="4320"/>
        </w:tabs>
        <w:ind w:left="4320" w:hanging="360"/>
      </w:pPr>
      <w:rPr>
        <w:rFonts w:ascii="Wingdings" w:hAnsi="Wingdings" w:hint="default"/>
      </w:rPr>
    </w:lvl>
    <w:lvl w:ilvl="6" w:tplc="1A42B6A8" w:tentative="1">
      <w:start w:val="1"/>
      <w:numFmt w:val="bullet"/>
      <w:lvlText w:val=""/>
      <w:lvlJc w:val="left"/>
      <w:pPr>
        <w:tabs>
          <w:tab w:val="num" w:pos="5040"/>
        </w:tabs>
        <w:ind w:left="5040" w:hanging="360"/>
      </w:pPr>
      <w:rPr>
        <w:rFonts w:ascii="Wingdings" w:hAnsi="Wingdings" w:hint="default"/>
      </w:rPr>
    </w:lvl>
    <w:lvl w:ilvl="7" w:tplc="F3328152" w:tentative="1">
      <w:start w:val="1"/>
      <w:numFmt w:val="bullet"/>
      <w:lvlText w:val=""/>
      <w:lvlJc w:val="left"/>
      <w:pPr>
        <w:tabs>
          <w:tab w:val="num" w:pos="5760"/>
        </w:tabs>
        <w:ind w:left="5760" w:hanging="360"/>
      </w:pPr>
      <w:rPr>
        <w:rFonts w:ascii="Wingdings" w:hAnsi="Wingdings" w:hint="default"/>
      </w:rPr>
    </w:lvl>
    <w:lvl w:ilvl="8" w:tplc="8846879C" w:tentative="1">
      <w:start w:val="1"/>
      <w:numFmt w:val="bullet"/>
      <w:lvlText w:val=""/>
      <w:lvlJc w:val="left"/>
      <w:pPr>
        <w:tabs>
          <w:tab w:val="num" w:pos="6480"/>
        </w:tabs>
        <w:ind w:left="6480" w:hanging="360"/>
      </w:pPr>
      <w:rPr>
        <w:rFonts w:ascii="Wingdings" w:hAnsi="Wingdings" w:hint="default"/>
      </w:rPr>
    </w:lvl>
  </w:abstractNum>
  <w:abstractNum w:abstractNumId="31">
    <w:nsid w:val="6BFC71B3"/>
    <w:multiLevelType w:val="hybridMultilevel"/>
    <w:tmpl w:val="CB88D9B8"/>
    <w:lvl w:ilvl="0" w:tplc="FA180FF2">
      <w:start w:val="1"/>
      <w:numFmt w:val="decimal"/>
      <w:lvlText w:val="(%1)"/>
      <w:lvlJc w:val="left"/>
      <w:pPr>
        <w:tabs>
          <w:tab w:val="num" w:pos="720"/>
        </w:tabs>
        <w:ind w:left="720" w:hanging="360"/>
      </w:pPr>
      <w:rPr>
        <w:rFonts w:ascii="Arial" w:eastAsia="Times New Roman" w:hAnsi="Arial" w:cs="Arial" w:hint="default"/>
        <w:b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9022FEB8">
      <w:numFmt w:val="decimal"/>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321338"/>
    <w:multiLevelType w:val="multilevel"/>
    <w:tmpl w:val="1800239E"/>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71BD3005"/>
    <w:multiLevelType w:val="hybridMultilevel"/>
    <w:tmpl w:val="C0702EEA"/>
    <w:lvl w:ilvl="0" w:tplc="E8861B0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66841E3"/>
    <w:multiLevelType w:val="hybridMultilevel"/>
    <w:tmpl w:val="FBE8B5F2"/>
    <w:lvl w:ilvl="0" w:tplc="7FE4BA16">
      <w:start w:val="1"/>
      <w:numFmt w:val="decimal"/>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68C2B25"/>
    <w:multiLevelType w:val="hybridMultilevel"/>
    <w:tmpl w:val="C0702EEA"/>
    <w:lvl w:ilvl="0" w:tplc="E8861B0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C255E08"/>
    <w:multiLevelType w:val="hybridMultilevel"/>
    <w:tmpl w:val="4260CEA0"/>
    <w:lvl w:ilvl="0" w:tplc="692639A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ECB08FC"/>
    <w:multiLevelType w:val="hybridMultilevel"/>
    <w:tmpl w:val="CBC82BAA"/>
    <w:lvl w:ilvl="0" w:tplc="874E4CFC">
      <w:start w:val="6"/>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20"/>
  </w:num>
  <w:num w:numId="5">
    <w:abstractNumId w:val="14"/>
  </w:num>
  <w:num w:numId="6">
    <w:abstractNumId w:val="31"/>
  </w:num>
  <w:num w:numId="7">
    <w:abstractNumId w:val="3"/>
  </w:num>
  <w:num w:numId="8">
    <w:abstractNumId w:val="11"/>
  </w:num>
  <w:num w:numId="9">
    <w:abstractNumId w:val="23"/>
  </w:num>
  <w:num w:numId="10">
    <w:abstractNumId w:val="28"/>
  </w:num>
  <w:num w:numId="11">
    <w:abstractNumId w:val="18"/>
  </w:num>
  <w:num w:numId="12">
    <w:abstractNumId w:val="36"/>
  </w:num>
  <w:num w:numId="13">
    <w:abstractNumId w:val="37"/>
  </w:num>
  <w:num w:numId="14">
    <w:abstractNumId w:val="26"/>
  </w:num>
  <w:num w:numId="15">
    <w:abstractNumId w:val="5"/>
  </w:num>
  <w:num w:numId="16">
    <w:abstractNumId w:val="15"/>
  </w:num>
  <w:num w:numId="17">
    <w:abstractNumId w:val="32"/>
  </w:num>
  <w:num w:numId="18">
    <w:abstractNumId w:val="21"/>
  </w:num>
  <w:num w:numId="19">
    <w:abstractNumId w:val="27"/>
  </w:num>
  <w:num w:numId="20">
    <w:abstractNumId w:val="34"/>
  </w:num>
  <w:num w:numId="21">
    <w:abstractNumId w:val="16"/>
  </w:num>
  <w:num w:numId="22">
    <w:abstractNumId w:val="7"/>
  </w:num>
  <w:num w:numId="23">
    <w:abstractNumId w:val="10"/>
  </w:num>
  <w:num w:numId="24">
    <w:abstractNumId w:val="30"/>
  </w:num>
  <w:num w:numId="25">
    <w:abstractNumId w:val="24"/>
  </w:num>
  <w:num w:numId="26">
    <w:abstractNumId w:val="9"/>
  </w:num>
  <w:num w:numId="27">
    <w:abstractNumId w:val="12"/>
  </w:num>
  <w:num w:numId="28">
    <w:abstractNumId w:val="6"/>
  </w:num>
  <w:num w:numId="29">
    <w:abstractNumId w:val="17"/>
  </w:num>
  <w:num w:numId="30">
    <w:abstractNumId w:val="2"/>
  </w:num>
  <w:num w:numId="31">
    <w:abstractNumId w:val="35"/>
  </w:num>
  <w:num w:numId="32">
    <w:abstractNumId w:val="22"/>
  </w:num>
  <w:num w:numId="33">
    <w:abstractNumId w:val="25"/>
  </w:num>
  <w:num w:numId="34">
    <w:abstractNumId w:val="33"/>
  </w:num>
  <w:num w:numId="35">
    <w:abstractNumId w:val="13"/>
  </w:num>
  <w:num w:numId="36">
    <w:abstractNumId w:val="29"/>
  </w:num>
  <w:num w:numId="37">
    <w:abstractNumId w:val="19"/>
  </w:num>
  <w:num w:numId="38">
    <w:abstractNumId w:val="8"/>
  </w:num>
  <w:num w:numId="39">
    <w:abstractNumId w:val="4"/>
  </w:num>
  <w:num w:numId="40">
    <w:abstractNumId w:val="4"/>
    <w:lvlOverride w:ilvl="0">
      <w:startOverride w:val="2"/>
    </w:lvlOverride>
    <w:lvlOverride w:ilvl="1">
      <w:startOverride w:val="1"/>
    </w:lvlOverride>
  </w:num>
  <w:num w:numId="41">
    <w:abstractNumId w:val="4"/>
    <w:lvlOverride w:ilvl="0">
      <w:startOverride w:val="3"/>
    </w:lvlOverride>
    <w:lvlOverride w:ilvl="1">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4096"/>
    <w:rsid w:val="0000201E"/>
    <w:rsid w:val="00003D2E"/>
    <w:rsid w:val="0000513A"/>
    <w:rsid w:val="000102CC"/>
    <w:rsid w:val="000104C3"/>
    <w:rsid w:val="0001232D"/>
    <w:rsid w:val="0001514D"/>
    <w:rsid w:val="0001616A"/>
    <w:rsid w:val="000164B2"/>
    <w:rsid w:val="0002227E"/>
    <w:rsid w:val="000225D0"/>
    <w:rsid w:val="00022BD6"/>
    <w:rsid w:val="000276E3"/>
    <w:rsid w:val="00027C0D"/>
    <w:rsid w:val="00030A43"/>
    <w:rsid w:val="00035962"/>
    <w:rsid w:val="0003666A"/>
    <w:rsid w:val="00041F6E"/>
    <w:rsid w:val="00047800"/>
    <w:rsid w:val="0005013E"/>
    <w:rsid w:val="00050928"/>
    <w:rsid w:val="00051057"/>
    <w:rsid w:val="00053071"/>
    <w:rsid w:val="000536AF"/>
    <w:rsid w:val="000567E6"/>
    <w:rsid w:val="00061DCF"/>
    <w:rsid w:val="00061F91"/>
    <w:rsid w:val="00063E70"/>
    <w:rsid w:val="000649A9"/>
    <w:rsid w:val="00064A46"/>
    <w:rsid w:val="000713A4"/>
    <w:rsid w:val="00072340"/>
    <w:rsid w:val="0007669B"/>
    <w:rsid w:val="00076A56"/>
    <w:rsid w:val="000771EA"/>
    <w:rsid w:val="00077A5C"/>
    <w:rsid w:val="00080007"/>
    <w:rsid w:val="00082362"/>
    <w:rsid w:val="0008242F"/>
    <w:rsid w:val="000825F6"/>
    <w:rsid w:val="000831AC"/>
    <w:rsid w:val="00085F37"/>
    <w:rsid w:val="000866AF"/>
    <w:rsid w:val="00086CC7"/>
    <w:rsid w:val="000930EF"/>
    <w:rsid w:val="000967DB"/>
    <w:rsid w:val="000A1B12"/>
    <w:rsid w:val="000B01CB"/>
    <w:rsid w:val="000C4F94"/>
    <w:rsid w:val="000C59A1"/>
    <w:rsid w:val="000D002C"/>
    <w:rsid w:val="000D26AE"/>
    <w:rsid w:val="000D6472"/>
    <w:rsid w:val="000D7ACC"/>
    <w:rsid w:val="000E37B5"/>
    <w:rsid w:val="000E5212"/>
    <w:rsid w:val="000F1B7E"/>
    <w:rsid w:val="000F4880"/>
    <w:rsid w:val="000F4FFE"/>
    <w:rsid w:val="001009A9"/>
    <w:rsid w:val="00102295"/>
    <w:rsid w:val="001045F0"/>
    <w:rsid w:val="00107246"/>
    <w:rsid w:val="00110B6E"/>
    <w:rsid w:val="0011267C"/>
    <w:rsid w:val="00112DAE"/>
    <w:rsid w:val="001143FE"/>
    <w:rsid w:val="001147D8"/>
    <w:rsid w:val="00120832"/>
    <w:rsid w:val="001269CA"/>
    <w:rsid w:val="00130171"/>
    <w:rsid w:val="001319F9"/>
    <w:rsid w:val="00134F35"/>
    <w:rsid w:val="00137FEB"/>
    <w:rsid w:val="0014091F"/>
    <w:rsid w:val="00147D76"/>
    <w:rsid w:val="00154096"/>
    <w:rsid w:val="0015746A"/>
    <w:rsid w:val="00165BFD"/>
    <w:rsid w:val="00166B4A"/>
    <w:rsid w:val="00167BDB"/>
    <w:rsid w:val="00186D35"/>
    <w:rsid w:val="00187D21"/>
    <w:rsid w:val="00191C88"/>
    <w:rsid w:val="00192B2F"/>
    <w:rsid w:val="0019315B"/>
    <w:rsid w:val="001974DD"/>
    <w:rsid w:val="001A40CD"/>
    <w:rsid w:val="001A58E5"/>
    <w:rsid w:val="001A5B0F"/>
    <w:rsid w:val="001A6907"/>
    <w:rsid w:val="001B4C4C"/>
    <w:rsid w:val="001C291F"/>
    <w:rsid w:val="001D0414"/>
    <w:rsid w:val="001D1113"/>
    <w:rsid w:val="001D35A7"/>
    <w:rsid w:val="001D3A78"/>
    <w:rsid w:val="001D5452"/>
    <w:rsid w:val="001D68D5"/>
    <w:rsid w:val="001D7022"/>
    <w:rsid w:val="001D7894"/>
    <w:rsid w:val="001E0288"/>
    <w:rsid w:val="001E055F"/>
    <w:rsid w:val="001E2C08"/>
    <w:rsid w:val="001E35A6"/>
    <w:rsid w:val="001F0F62"/>
    <w:rsid w:val="001F34AE"/>
    <w:rsid w:val="001F6FD0"/>
    <w:rsid w:val="002028F6"/>
    <w:rsid w:val="00204EC6"/>
    <w:rsid w:val="00212372"/>
    <w:rsid w:val="00215246"/>
    <w:rsid w:val="00215C24"/>
    <w:rsid w:val="002214A7"/>
    <w:rsid w:val="00221E29"/>
    <w:rsid w:val="00224488"/>
    <w:rsid w:val="00224503"/>
    <w:rsid w:val="0023024F"/>
    <w:rsid w:val="002329E8"/>
    <w:rsid w:val="00233A32"/>
    <w:rsid w:val="00234174"/>
    <w:rsid w:val="00235D4D"/>
    <w:rsid w:val="00235E94"/>
    <w:rsid w:val="00240334"/>
    <w:rsid w:val="00241200"/>
    <w:rsid w:val="00255196"/>
    <w:rsid w:val="00256E33"/>
    <w:rsid w:val="002628B8"/>
    <w:rsid w:val="00262FF0"/>
    <w:rsid w:val="0026736A"/>
    <w:rsid w:val="0026787F"/>
    <w:rsid w:val="00267976"/>
    <w:rsid w:val="00271ED3"/>
    <w:rsid w:val="00273A9F"/>
    <w:rsid w:val="0027505F"/>
    <w:rsid w:val="002774B3"/>
    <w:rsid w:val="002778E9"/>
    <w:rsid w:val="00285A4E"/>
    <w:rsid w:val="002871A6"/>
    <w:rsid w:val="00291094"/>
    <w:rsid w:val="00293FCD"/>
    <w:rsid w:val="002944E9"/>
    <w:rsid w:val="0029600E"/>
    <w:rsid w:val="0029785B"/>
    <w:rsid w:val="002A5513"/>
    <w:rsid w:val="002A7301"/>
    <w:rsid w:val="002B1A96"/>
    <w:rsid w:val="002B5893"/>
    <w:rsid w:val="002C2E92"/>
    <w:rsid w:val="002C3141"/>
    <w:rsid w:val="002C36B1"/>
    <w:rsid w:val="002C3755"/>
    <w:rsid w:val="002C480D"/>
    <w:rsid w:val="002D3A12"/>
    <w:rsid w:val="002D47DD"/>
    <w:rsid w:val="002D4800"/>
    <w:rsid w:val="002D76B9"/>
    <w:rsid w:val="002E2B0F"/>
    <w:rsid w:val="002E64AF"/>
    <w:rsid w:val="002E7598"/>
    <w:rsid w:val="002E7794"/>
    <w:rsid w:val="002F417C"/>
    <w:rsid w:val="002F7113"/>
    <w:rsid w:val="0030122E"/>
    <w:rsid w:val="00301834"/>
    <w:rsid w:val="00301D2E"/>
    <w:rsid w:val="003051F5"/>
    <w:rsid w:val="00307DE4"/>
    <w:rsid w:val="00310239"/>
    <w:rsid w:val="0031075C"/>
    <w:rsid w:val="00310D10"/>
    <w:rsid w:val="003135E2"/>
    <w:rsid w:val="00321369"/>
    <w:rsid w:val="00321724"/>
    <w:rsid w:val="00321C79"/>
    <w:rsid w:val="003263C0"/>
    <w:rsid w:val="00327286"/>
    <w:rsid w:val="00327998"/>
    <w:rsid w:val="0033001D"/>
    <w:rsid w:val="0033073F"/>
    <w:rsid w:val="00333929"/>
    <w:rsid w:val="00334522"/>
    <w:rsid w:val="003358E2"/>
    <w:rsid w:val="00345D86"/>
    <w:rsid w:val="0034758B"/>
    <w:rsid w:val="003604FE"/>
    <w:rsid w:val="003610A0"/>
    <w:rsid w:val="003630FE"/>
    <w:rsid w:val="003642B4"/>
    <w:rsid w:val="0037040D"/>
    <w:rsid w:val="0037313A"/>
    <w:rsid w:val="003743E6"/>
    <w:rsid w:val="00376D46"/>
    <w:rsid w:val="00376E08"/>
    <w:rsid w:val="00377ABD"/>
    <w:rsid w:val="00377D5A"/>
    <w:rsid w:val="00385431"/>
    <w:rsid w:val="0038614A"/>
    <w:rsid w:val="003924F3"/>
    <w:rsid w:val="00395F5B"/>
    <w:rsid w:val="003A2D90"/>
    <w:rsid w:val="003A6716"/>
    <w:rsid w:val="003A77EE"/>
    <w:rsid w:val="003B229B"/>
    <w:rsid w:val="003B4F02"/>
    <w:rsid w:val="003B63CE"/>
    <w:rsid w:val="003B7FDB"/>
    <w:rsid w:val="003C4B51"/>
    <w:rsid w:val="003E01F2"/>
    <w:rsid w:val="003E1C90"/>
    <w:rsid w:val="003E6757"/>
    <w:rsid w:val="003F3082"/>
    <w:rsid w:val="003F36B2"/>
    <w:rsid w:val="003F48F6"/>
    <w:rsid w:val="003F647F"/>
    <w:rsid w:val="003F66A8"/>
    <w:rsid w:val="004026A3"/>
    <w:rsid w:val="00402A45"/>
    <w:rsid w:val="00410CE9"/>
    <w:rsid w:val="004131A1"/>
    <w:rsid w:val="0041371D"/>
    <w:rsid w:val="00415971"/>
    <w:rsid w:val="004168A7"/>
    <w:rsid w:val="004201AD"/>
    <w:rsid w:val="00422424"/>
    <w:rsid w:val="00422CE1"/>
    <w:rsid w:val="004330C3"/>
    <w:rsid w:val="00435D0D"/>
    <w:rsid w:val="00436F9C"/>
    <w:rsid w:val="004555BB"/>
    <w:rsid w:val="0045741D"/>
    <w:rsid w:val="004579E9"/>
    <w:rsid w:val="004665DD"/>
    <w:rsid w:val="00466782"/>
    <w:rsid w:val="00471E73"/>
    <w:rsid w:val="004724E0"/>
    <w:rsid w:val="004767D8"/>
    <w:rsid w:val="00477236"/>
    <w:rsid w:val="00481322"/>
    <w:rsid w:val="00481353"/>
    <w:rsid w:val="00484CF1"/>
    <w:rsid w:val="00485685"/>
    <w:rsid w:val="00486A36"/>
    <w:rsid w:val="0049214B"/>
    <w:rsid w:val="004935BF"/>
    <w:rsid w:val="004A0A88"/>
    <w:rsid w:val="004A1621"/>
    <w:rsid w:val="004A2EF3"/>
    <w:rsid w:val="004A7F5D"/>
    <w:rsid w:val="004B048D"/>
    <w:rsid w:val="004B303D"/>
    <w:rsid w:val="004B4B88"/>
    <w:rsid w:val="004C0CC5"/>
    <w:rsid w:val="004C2AF7"/>
    <w:rsid w:val="004C45A0"/>
    <w:rsid w:val="004D5233"/>
    <w:rsid w:val="004D5A5B"/>
    <w:rsid w:val="004D7061"/>
    <w:rsid w:val="004E2B48"/>
    <w:rsid w:val="004E5FD3"/>
    <w:rsid w:val="004F157C"/>
    <w:rsid w:val="004F2ACA"/>
    <w:rsid w:val="004F509C"/>
    <w:rsid w:val="00503AFE"/>
    <w:rsid w:val="00505B66"/>
    <w:rsid w:val="00522F08"/>
    <w:rsid w:val="00532E6F"/>
    <w:rsid w:val="00533EC8"/>
    <w:rsid w:val="00537A34"/>
    <w:rsid w:val="00540C62"/>
    <w:rsid w:val="00543F08"/>
    <w:rsid w:val="005453CD"/>
    <w:rsid w:val="0054672D"/>
    <w:rsid w:val="005504F2"/>
    <w:rsid w:val="005550EC"/>
    <w:rsid w:val="00561AE1"/>
    <w:rsid w:val="0056296B"/>
    <w:rsid w:val="005666A1"/>
    <w:rsid w:val="005743D0"/>
    <w:rsid w:val="00575590"/>
    <w:rsid w:val="0059042E"/>
    <w:rsid w:val="0059188B"/>
    <w:rsid w:val="00596919"/>
    <w:rsid w:val="005A0ABB"/>
    <w:rsid w:val="005A0B00"/>
    <w:rsid w:val="005A3307"/>
    <w:rsid w:val="005A5B72"/>
    <w:rsid w:val="005B0411"/>
    <w:rsid w:val="005B1AF5"/>
    <w:rsid w:val="005B1CFD"/>
    <w:rsid w:val="005B1FFA"/>
    <w:rsid w:val="005B3A80"/>
    <w:rsid w:val="005B3AA5"/>
    <w:rsid w:val="005B40CC"/>
    <w:rsid w:val="005C0F03"/>
    <w:rsid w:val="005C47C5"/>
    <w:rsid w:val="005D023D"/>
    <w:rsid w:val="005D0964"/>
    <w:rsid w:val="005D416F"/>
    <w:rsid w:val="005D6F5A"/>
    <w:rsid w:val="005E02A8"/>
    <w:rsid w:val="005E0F47"/>
    <w:rsid w:val="005E279A"/>
    <w:rsid w:val="005E2877"/>
    <w:rsid w:val="005E7E13"/>
    <w:rsid w:val="005F2EC7"/>
    <w:rsid w:val="005F30B1"/>
    <w:rsid w:val="005F399B"/>
    <w:rsid w:val="005F42FE"/>
    <w:rsid w:val="005F6B19"/>
    <w:rsid w:val="005F720B"/>
    <w:rsid w:val="005F7FF5"/>
    <w:rsid w:val="00600B77"/>
    <w:rsid w:val="00605377"/>
    <w:rsid w:val="0060590A"/>
    <w:rsid w:val="00607E51"/>
    <w:rsid w:val="00610A9E"/>
    <w:rsid w:val="00610B38"/>
    <w:rsid w:val="00612245"/>
    <w:rsid w:val="00614BC7"/>
    <w:rsid w:val="0061798B"/>
    <w:rsid w:val="00620281"/>
    <w:rsid w:val="00620672"/>
    <w:rsid w:val="0063255A"/>
    <w:rsid w:val="00632F92"/>
    <w:rsid w:val="00635AE3"/>
    <w:rsid w:val="00635D87"/>
    <w:rsid w:val="00640E1E"/>
    <w:rsid w:val="00641DB8"/>
    <w:rsid w:val="00643DC7"/>
    <w:rsid w:val="0064417A"/>
    <w:rsid w:val="0064720F"/>
    <w:rsid w:val="00647E87"/>
    <w:rsid w:val="0065510A"/>
    <w:rsid w:val="00657051"/>
    <w:rsid w:val="006577A5"/>
    <w:rsid w:val="00664F37"/>
    <w:rsid w:val="00664F8D"/>
    <w:rsid w:val="006677B9"/>
    <w:rsid w:val="00671875"/>
    <w:rsid w:val="00674EC2"/>
    <w:rsid w:val="00680BF2"/>
    <w:rsid w:val="006855D1"/>
    <w:rsid w:val="0069017E"/>
    <w:rsid w:val="006954EF"/>
    <w:rsid w:val="00696EB6"/>
    <w:rsid w:val="006A20AE"/>
    <w:rsid w:val="006A39BF"/>
    <w:rsid w:val="006A49EA"/>
    <w:rsid w:val="006A7406"/>
    <w:rsid w:val="006A7B91"/>
    <w:rsid w:val="006B2FDA"/>
    <w:rsid w:val="006B62B0"/>
    <w:rsid w:val="006C1156"/>
    <w:rsid w:val="006C1856"/>
    <w:rsid w:val="006C7AE9"/>
    <w:rsid w:val="006D0945"/>
    <w:rsid w:val="006E155D"/>
    <w:rsid w:val="006F1DC6"/>
    <w:rsid w:val="006F33DA"/>
    <w:rsid w:val="006F3F80"/>
    <w:rsid w:val="006F7353"/>
    <w:rsid w:val="007017A2"/>
    <w:rsid w:val="00701975"/>
    <w:rsid w:val="00702CF7"/>
    <w:rsid w:val="0070359F"/>
    <w:rsid w:val="00705A5A"/>
    <w:rsid w:val="00705F7B"/>
    <w:rsid w:val="00712E2A"/>
    <w:rsid w:val="00722117"/>
    <w:rsid w:val="00724405"/>
    <w:rsid w:val="007322C9"/>
    <w:rsid w:val="00742F3E"/>
    <w:rsid w:val="00752A42"/>
    <w:rsid w:val="00752EB7"/>
    <w:rsid w:val="00760D68"/>
    <w:rsid w:val="00762A66"/>
    <w:rsid w:val="007663E0"/>
    <w:rsid w:val="00772BA4"/>
    <w:rsid w:val="00776BE6"/>
    <w:rsid w:val="007818E9"/>
    <w:rsid w:val="00783E5A"/>
    <w:rsid w:val="00784E45"/>
    <w:rsid w:val="007855C9"/>
    <w:rsid w:val="0078614D"/>
    <w:rsid w:val="00787A4B"/>
    <w:rsid w:val="007923AC"/>
    <w:rsid w:val="0079409E"/>
    <w:rsid w:val="007A2CFC"/>
    <w:rsid w:val="007A2DEA"/>
    <w:rsid w:val="007A3017"/>
    <w:rsid w:val="007A4D91"/>
    <w:rsid w:val="007A4F36"/>
    <w:rsid w:val="007B13F4"/>
    <w:rsid w:val="007B4456"/>
    <w:rsid w:val="007B467C"/>
    <w:rsid w:val="007B5612"/>
    <w:rsid w:val="007B6A57"/>
    <w:rsid w:val="007B7BED"/>
    <w:rsid w:val="007C1126"/>
    <w:rsid w:val="007C4B50"/>
    <w:rsid w:val="007C5467"/>
    <w:rsid w:val="007D02A6"/>
    <w:rsid w:val="007D1CEE"/>
    <w:rsid w:val="007D339B"/>
    <w:rsid w:val="007D46E5"/>
    <w:rsid w:val="007D5DA2"/>
    <w:rsid w:val="007E30A6"/>
    <w:rsid w:val="007E38E7"/>
    <w:rsid w:val="007E5A11"/>
    <w:rsid w:val="007E765C"/>
    <w:rsid w:val="007F1305"/>
    <w:rsid w:val="007F5AE1"/>
    <w:rsid w:val="007F6407"/>
    <w:rsid w:val="008000F8"/>
    <w:rsid w:val="0080642E"/>
    <w:rsid w:val="008069E6"/>
    <w:rsid w:val="00806EDE"/>
    <w:rsid w:val="008106D5"/>
    <w:rsid w:val="008202FF"/>
    <w:rsid w:val="00824130"/>
    <w:rsid w:val="00824649"/>
    <w:rsid w:val="00827EB8"/>
    <w:rsid w:val="00832AC2"/>
    <w:rsid w:val="0083615E"/>
    <w:rsid w:val="00842634"/>
    <w:rsid w:val="00843E20"/>
    <w:rsid w:val="008469E8"/>
    <w:rsid w:val="008525D2"/>
    <w:rsid w:val="00860005"/>
    <w:rsid w:val="00861AFA"/>
    <w:rsid w:val="008655F1"/>
    <w:rsid w:val="008711CB"/>
    <w:rsid w:val="00874437"/>
    <w:rsid w:val="00875DD6"/>
    <w:rsid w:val="00876A33"/>
    <w:rsid w:val="00884A89"/>
    <w:rsid w:val="00884C26"/>
    <w:rsid w:val="008863A3"/>
    <w:rsid w:val="00886574"/>
    <w:rsid w:val="008901BB"/>
    <w:rsid w:val="00891ED3"/>
    <w:rsid w:val="00895D68"/>
    <w:rsid w:val="00896E80"/>
    <w:rsid w:val="00897151"/>
    <w:rsid w:val="008A02DB"/>
    <w:rsid w:val="008A08FC"/>
    <w:rsid w:val="008B59DC"/>
    <w:rsid w:val="008C1F3C"/>
    <w:rsid w:val="008C568B"/>
    <w:rsid w:val="008C68AE"/>
    <w:rsid w:val="008C7AFC"/>
    <w:rsid w:val="008D0E27"/>
    <w:rsid w:val="008E349B"/>
    <w:rsid w:val="008E5770"/>
    <w:rsid w:val="008E59B1"/>
    <w:rsid w:val="008F57DB"/>
    <w:rsid w:val="008F656C"/>
    <w:rsid w:val="008F6ED8"/>
    <w:rsid w:val="00906308"/>
    <w:rsid w:val="00906CEF"/>
    <w:rsid w:val="00907D69"/>
    <w:rsid w:val="00907F8C"/>
    <w:rsid w:val="00910F7B"/>
    <w:rsid w:val="00911991"/>
    <w:rsid w:val="009207F8"/>
    <w:rsid w:val="00920916"/>
    <w:rsid w:val="00920A32"/>
    <w:rsid w:val="00925611"/>
    <w:rsid w:val="00927D74"/>
    <w:rsid w:val="00930574"/>
    <w:rsid w:val="009308F8"/>
    <w:rsid w:val="009314D7"/>
    <w:rsid w:val="0093330A"/>
    <w:rsid w:val="00934F53"/>
    <w:rsid w:val="00934FAD"/>
    <w:rsid w:val="0093679F"/>
    <w:rsid w:val="00937ADF"/>
    <w:rsid w:val="00940E8B"/>
    <w:rsid w:val="00941E7F"/>
    <w:rsid w:val="00942016"/>
    <w:rsid w:val="00947B95"/>
    <w:rsid w:val="009533F0"/>
    <w:rsid w:val="009613A8"/>
    <w:rsid w:val="00966D15"/>
    <w:rsid w:val="00973CCC"/>
    <w:rsid w:val="009761B9"/>
    <w:rsid w:val="00983461"/>
    <w:rsid w:val="00984EB1"/>
    <w:rsid w:val="009955EA"/>
    <w:rsid w:val="00996A69"/>
    <w:rsid w:val="009A118E"/>
    <w:rsid w:val="009A37C7"/>
    <w:rsid w:val="009A48CA"/>
    <w:rsid w:val="009A7443"/>
    <w:rsid w:val="009B19C4"/>
    <w:rsid w:val="009B3374"/>
    <w:rsid w:val="009B4903"/>
    <w:rsid w:val="009B535C"/>
    <w:rsid w:val="009C1F23"/>
    <w:rsid w:val="009C2676"/>
    <w:rsid w:val="009D3599"/>
    <w:rsid w:val="009D41F0"/>
    <w:rsid w:val="009D7ACA"/>
    <w:rsid w:val="009E213F"/>
    <w:rsid w:val="009F1979"/>
    <w:rsid w:val="009F1ED4"/>
    <w:rsid w:val="009F1FE0"/>
    <w:rsid w:val="009F3155"/>
    <w:rsid w:val="009F4D3B"/>
    <w:rsid w:val="00A04FBE"/>
    <w:rsid w:val="00A06309"/>
    <w:rsid w:val="00A10138"/>
    <w:rsid w:val="00A10258"/>
    <w:rsid w:val="00A1433C"/>
    <w:rsid w:val="00A16473"/>
    <w:rsid w:val="00A16E91"/>
    <w:rsid w:val="00A20A8F"/>
    <w:rsid w:val="00A20EFB"/>
    <w:rsid w:val="00A21699"/>
    <w:rsid w:val="00A23B12"/>
    <w:rsid w:val="00A2564A"/>
    <w:rsid w:val="00A336D7"/>
    <w:rsid w:val="00A37699"/>
    <w:rsid w:val="00A427DC"/>
    <w:rsid w:val="00A444D1"/>
    <w:rsid w:val="00A44EAA"/>
    <w:rsid w:val="00A50651"/>
    <w:rsid w:val="00A50AB4"/>
    <w:rsid w:val="00A50F64"/>
    <w:rsid w:val="00A5333E"/>
    <w:rsid w:val="00A56323"/>
    <w:rsid w:val="00A57BB2"/>
    <w:rsid w:val="00A66748"/>
    <w:rsid w:val="00A66F17"/>
    <w:rsid w:val="00A705AF"/>
    <w:rsid w:val="00A76F29"/>
    <w:rsid w:val="00A774FF"/>
    <w:rsid w:val="00A82DFB"/>
    <w:rsid w:val="00A840ED"/>
    <w:rsid w:val="00A8473F"/>
    <w:rsid w:val="00A86D4C"/>
    <w:rsid w:val="00A930FC"/>
    <w:rsid w:val="00A9525E"/>
    <w:rsid w:val="00A95AD3"/>
    <w:rsid w:val="00A96260"/>
    <w:rsid w:val="00A96346"/>
    <w:rsid w:val="00A97CDE"/>
    <w:rsid w:val="00AA01CE"/>
    <w:rsid w:val="00AA7B5F"/>
    <w:rsid w:val="00AB021F"/>
    <w:rsid w:val="00AB1823"/>
    <w:rsid w:val="00AB3753"/>
    <w:rsid w:val="00AB3C61"/>
    <w:rsid w:val="00AB3F46"/>
    <w:rsid w:val="00AC3154"/>
    <w:rsid w:val="00AC73EC"/>
    <w:rsid w:val="00AD0862"/>
    <w:rsid w:val="00AD11A9"/>
    <w:rsid w:val="00AD11D7"/>
    <w:rsid w:val="00AD5CDF"/>
    <w:rsid w:val="00AD70C2"/>
    <w:rsid w:val="00AE201B"/>
    <w:rsid w:val="00AE414E"/>
    <w:rsid w:val="00AE4614"/>
    <w:rsid w:val="00AF24BC"/>
    <w:rsid w:val="00AF30C9"/>
    <w:rsid w:val="00AF4BE3"/>
    <w:rsid w:val="00B0184C"/>
    <w:rsid w:val="00B03E56"/>
    <w:rsid w:val="00B043F0"/>
    <w:rsid w:val="00B051C6"/>
    <w:rsid w:val="00B05EA1"/>
    <w:rsid w:val="00B06C33"/>
    <w:rsid w:val="00B07CB8"/>
    <w:rsid w:val="00B100D8"/>
    <w:rsid w:val="00B12782"/>
    <w:rsid w:val="00B12C78"/>
    <w:rsid w:val="00B25295"/>
    <w:rsid w:val="00B260D3"/>
    <w:rsid w:val="00B30C2E"/>
    <w:rsid w:val="00B55068"/>
    <w:rsid w:val="00B57753"/>
    <w:rsid w:val="00B612A9"/>
    <w:rsid w:val="00B63B75"/>
    <w:rsid w:val="00B667B9"/>
    <w:rsid w:val="00B74C38"/>
    <w:rsid w:val="00B74E62"/>
    <w:rsid w:val="00B8094B"/>
    <w:rsid w:val="00B80C42"/>
    <w:rsid w:val="00B8267B"/>
    <w:rsid w:val="00B8337A"/>
    <w:rsid w:val="00B847B6"/>
    <w:rsid w:val="00B847D0"/>
    <w:rsid w:val="00B8661B"/>
    <w:rsid w:val="00BA342A"/>
    <w:rsid w:val="00BA4E32"/>
    <w:rsid w:val="00BA55D8"/>
    <w:rsid w:val="00BA63FA"/>
    <w:rsid w:val="00BA7DC8"/>
    <w:rsid w:val="00BB5237"/>
    <w:rsid w:val="00BB5BC7"/>
    <w:rsid w:val="00BC0CC5"/>
    <w:rsid w:val="00BC2E46"/>
    <w:rsid w:val="00BC36A7"/>
    <w:rsid w:val="00BC4F4D"/>
    <w:rsid w:val="00BC5894"/>
    <w:rsid w:val="00BD1666"/>
    <w:rsid w:val="00BD5D0D"/>
    <w:rsid w:val="00BE2F07"/>
    <w:rsid w:val="00BE40FA"/>
    <w:rsid w:val="00BE50B9"/>
    <w:rsid w:val="00BE536A"/>
    <w:rsid w:val="00BE657F"/>
    <w:rsid w:val="00BE6E54"/>
    <w:rsid w:val="00BE720B"/>
    <w:rsid w:val="00BE7769"/>
    <w:rsid w:val="00BF3203"/>
    <w:rsid w:val="00BF46B2"/>
    <w:rsid w:val="00BF5E5E"/>
    <w:rsid w:val="00BF6D2B"/>
    <w:rsid w:val="00BF799A"/>
    <w:rsid w:val="00C0253D"/>
    <w:rsid w:val="00C0504D"/>
    <w:rsid w:val="00C10152"/>
    <w:rsid w:val="00C10177"/>
    <w:rsid w:val="00C1096F"/>
    <w:rsid w:val="00C11267"/>
    <w:rsid w:val="00C112B6"/>
    <w:rsid w:val="00C12533"/>
    <w:rsid w:val="00C12E6D"/>
    <w:rsid w:val="00C24C92"/>
    <w:rsid w:val="00C27C4E"/>
    <w:rsid w:val="00C3112E"/>
    <w:rsid w:val="00C3450C"/>
    <w:rsid w:val="00C34A69"/>
    <w:rsid w:val="00C37512"/>
    <w:rsid w:val="00C43F97"/>
    <w:rsid w:val="00C5068E"/>
    <w:rsid w:val="00C5690F"/>
    <w:rsid w:val="00C5769A"/>
    <w:rsid w:val="00C605B8"/>
    <w:rsid w:val="00C6567E"/>
    <w:rsid w:val="00C66166"/>
    <w:rsid w:val="00C750E2"/>
    <w:rsid w:val="00C77225"/>
    <w:rsid w:val="00C80BBB"/>
    <w:rsid w:val="00C83A3F"/>
    <w:rsid w:val="00C84085"/>
    <w:rsid w:val="00C90BD9"/>
    <w:rsid w:val="00C94BC2"/>
    <w:rsid w:val="00C96A24"/>
    <w:rsid w:val="00C974E9"/>
    <w:rsid w:val="00CA3550"/>
    <w:rsid w:val="00CA3FBC"/>
    <w:rsid w:val="00CA4340"/>
    <w:rsid w:val="00CA4F2E"/>
    <w:rsid w:val="00CA5162"/>
    <w:rsid w:val="00CB0524"/>
    <w:rsid w:val="00CB1665"/>
    <w:rsid w:val="00CB24E5"/>
    <w:rsid w:val="00CB3AF5"/>
    <w:rsid w:val="00CB4811"/>
    <w:rsid w:val="00CC48ED"/>
    <w:rsid w:val="00CC573D"/>
    <w:rsid w:val="00CD0200"/>
    <w:rsid w:val="00CD0707"/>
    <w:rsid w:val="00CD1262"/>
    <w:rsid w:val="00CD3275"/>
    <w:rsid w:val="00CD375A"/>
    <w:rsid w:val="00CD4842"/>
    <w:rsid w:val="00CD5E65"/>
    <w:rsid w:val="00CD6961"/>
    <w:rsid w:val="00CD6A7B"/>
    <w:rsid w:val="00CD7B8A"/>
    <w:rsid w:val="00CE290B"/>
    <w:rsid w:val="00CE4C7D"/>
    <w:rsid w:val="00CF180C"/>
    <w:rsid w:val="00CF407A"/>
    <w:rsid w:val="00CF43ED"/>
    <w:rsid w:val="00CF5E39"/>
    <w:rsid w:val="00D00F92"/>
    <w:rsid w:val="00D01057"/>
    <w:rsid w:val="00D037F6"/>
    <w:rsid w:val="00D06C2D"/>
    <w:rsid w:val="00D16A40"/>
    <w:rsid w:val="00D22124"/>
    <w:rsid w:val="00D22F96"/>
    <w:rsid w:val="00D243A5"/>
    <w:rsid w:val="00D24A26"/>
    <w:rsid w:val="00D304E0"/>
    <w:rsid w:val="00D319D7"/>
    <w:rsid w:val="00D324AA"/>
    <w:rsid w:val="00D33C80"/>
    <w:rsid w:val="00D4057A"/>
    <w:rsid w:val="00D41C38"/>
    <w:rsid w:val="00D43FF0"/>
    <w:rsid w:val="00D44882"/>
    <w:rsid w:val="00D44AF7"/>
    <w:rsid w:val="00D4769C"/>
    <w:rsid w:val="00D519E5"/>
    <w:rsid w:val="00D556C2"/>
    <w:rsid w:val="00D567EE"/>
    <w:rsid w:val="00D65634"/>
    <w:rsid w:val="00D66489"/>
    <w:rsid w:val="00D7021C"/>
    <w:rsid w:val="00D70606"/>
    <w:rsid w:val="00D7079C"/>
    <w:rsid w:val="00D712D9"/>
    <w:rsid w:val="00D71624"/>
    <w:rsid w:val="00D75B51"/>
    <w:rsid w:val="00D77534"/>
    <w:rsid w:val="00D831D3"/>
    <w:rsid w:val="00D84FB8"/>
    <w:rsid w:val="00D8584A"/>
    <w:rsid w:val="00D8588E"/>
    <w:rsid w:val="00D87F07"/>
    <w:rsid w:val="00D90E66"/>
    <w:rsid w:val="00D962A1"/>
    <w:rsid w:val="00D97640"/>
    <w:rsid w:val="00DA10D5"/>
    <w:rsid w:val="00DC1D49"/>
    <w:rsid w:val="00DC288E"/>
    <w:rsid w:val="00DC4DA9"/>
    <w:rsid w:val="00DD03FD"/>
    <w:rsid w:val="00DD0D77"/>
    <w:rsid w:val="00DD0EBF"/>
    <w:rsid w:val="00DD1761"/>
    <w:rsid w:val="00DD2AB5"/>
    <w:rsid w:val="00DE1417"/>
    <w:rsid w:val="00DF16FC"/>
    <w:rsid w:val="00DF23ED"/>
    <w:rsid w:val="00DF2D15"/>
    <w:rsid w:val="00DF2E2E"/>
    <w:rsid w:val="00DF3511"/>
    <w:rsid w:val="00E01C2F"/>
    <w:rsid w:val="00E058C5"/>
    <w:rsid w:val="00E116EC"/>
    <w:rsid w:val="00E120B2"/>
    <w:rsid w:val="00E14827"/>
    <w:rsid w:val="00E14899"/>
    <w:rsid w:val="00E1489D"/>
    <w:rsid w:val="00E2178A"/>
    <w:rsid w:val="00E247D0"/>
    <w:rsid w:val="00E260C2"/>
    <w:rsid w:val="00E26B91"/>
    <w:rsid w:val="00E2784B"/>
    <w:rsid w:val="00E27F1E"/>
    <w:rsid w:val="00E32FB5"/>
    <w:rsid w:val="00E362B2"/>
    <w:rsid w:val="00E4050F"/>
    <w:rsid w:val="00E4256A"/>
    <w:rsid w:val="00E42D2B"/>
    <w:rsid w:val="00E4404E"/>
    <w:rsid w:val="00E44D24"/>
    <w:rsid w:val="00E47C1B"/>
    <w:rsid w:val="00E50997"/>
    <w:rsid w:val="00E513F8"/>
    <w:rsid w:val="00E51D3C"/>
    <w:rsid w:val="00E52863"/>
    <w:rsid w:val="00E56E08"/>
    <w:rsid w:val="00E62F91"/>
    <w:rsid w:val="00E667DF"/>
    <w:rsid w:val="00E674A7"/>
    <w:rsid w:val="00E7019D"/>
    <w:rsid w:val="00E71561"/>
    <w:rsid w:val="00E72B0B"/>
    <w:rsid w:val="00E7466D"/>
    <w:rsid w:val="00E776AC"/>
    <w:rsid w:val="00E809A2"/>
    <w:rsid w:val="00E84E94"/>
    <w:rsid w:val="00E87A0C"/>
    <w:rsid w:val="00E90713"/>
    <w:rsid w:val="00E930CB"/>
    <w:rsid w:val="00E956EE"/>
    <w:rsid w:val="00E9608F"/>
    <w:rsid w:val="00EA0B5C"/>
    <w:rsid w:val="00EA24CC"/>
    <w:rsid w:val="00EA2909"/>
    <w:rsid w:val="00EB0633"/>
    <w:rsid w:val="00EB282B"/>
    <w:rsid w:val="00EC2BCE"/>
    <w:rsid w:val="00ED1BB8"/>
    <w:rsid w:val="00ED1D50"/>
    <w:rsid w:val="00ED3597"/>
    <w:rsid w:val="00ED41D5"/>
    <w:rsid w:val="00EE3F52"/>
    <w:rsid w:val="00EF05FB"/>
    <w:rsid w:val="00EF0B63"/>
    <w:rsid w:val="00EF0CB3"/>
    <w:rsid w:val="00EF1264"/>
    <w:rsid w:val="00EF4CFD"/>
    <w:rsid w:val="00EF4FEB"/>
    <w:rsid w:val="00F02E15"/>
    <w:rsid w:val="00F0321E"/>
    <w:rsid w:val="00F0567D"/>
    <w:rsid w:val="00F05F24"/>
    <w:rsid w:val="00F06CAB"/>
    <w:rsid w:val="00F07166"/>
    <w:rsid w:val="00F10208"/>
    <w:rsid w:val="00F10E32"/>
    <w:rsid w:val="00F1469A"/>
    <w:rsid w:val="00F2178A"/>
    <w:rsid w:val="00F21E5C"/>
    <w:rsid w:val="00F30473"/>
    <w:rsid w:val="00F31B94"/>
    <w:rsid w:val="00F33B03"/>
    <w:rsid w:val="00F358CB"/>
    <w:rsid w:val="00F35EF3"/>
    <w:rsid w:val="00F415D1"/>
    <w:rsid w:val="00F457AD"/>
    <w:rsid w:val="00F46C82"/>
    <w:rsid w:val="00F51B22"/>
    <w:rsid w:val="00F51EE6"/>
    <w:rsid w:val="00F62400"/>
    <w:rsid w:val="00F64FCC"/>
    <w:rsid w:val="00F65B91"/>
    <w:rsid w:val="00F71FC4"/>
    <w:rsid w:val="00F73207"/>
    <w:rsid w:val="00F76960"/>
    <w:rsid w:val="00F76E6A"/>
    <w:rsid w:val="00F81994"/>
    <w:rsid w:val="00F85191"/>
    <w:rsid w:val="00F86149"/>
    <w:rsid w:val="00F901AD"/>
    <w:rsid w:val="00F90A68"/>
    <w:rsid w:val="00F923D8"/>
    <w:rsid w:val="00F93C2D"/>
    <w:rsid w:val="00F93F93"/>
    <w:rsid w:val="00F95BF2"/>
    <w:rsid w:val="00F97545"/>
    <w:rsid w:val="00FA2D6D"/>
    <w:rsid w:val="00FA4298"/>
    <w:rsid w:val="00FA6B26"/>
    <w:rsid w:val="00FA7ADD"/>
    <w:rsid w:val="00FB1981"/>
    <w:rsid w:val="00FB1AB0"/>
    <w:rsid w:val="00FB24BC"/>
    <w:rsid w:val="00FB453B"/>
    <w:rsid w:val="00FB6071"/>
    <w:rsid w:val="00FC02AA"/>
    <w:rsid w:val="00FD08B8"/>
    <w:rsid w:val="00FD2447"/>
    <w:rsid w:val="00FD2635"/>
    <w:rsid w:val="00FD77D7"/>
    <w:rsid w:val="00FE1CE9"/>
    <w:rsid w:val="00FE3900"/>
    <w:rsid w:val="00FE42CA"/>
    <w:rsid w:val="00FE488D"/>
    <w:rsid w:val="00FE6176"/>
    <w:rsid w:val="00FF3133"/>
    <w:rsid w:val="00FF580F"/>
    <w:rsid w:val="00FF78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E80"/>
    <w:pPr>
      <w:jc w:val="both"/>
    </w:pPr>
    <w:rPr>
      <w:rFonts w:ascii="Arial" w:hAnsi="Arial"/>
      <w:kern w:val="24"/>
    </w:rPr>
  </w:style>
  <w:style w:type="paragraph" w:styleId="Heading1">
    <w:name w:val="heading 1"/>
    <w:aliases w:val="TPLevel1"/>
    <w:basedOn w:val="Normal"/>
    <w:next w:val="Normal"/>
    <w:link w:val="Heading1Char"/>
    <w:uiPriority w:val="99"/>
    <w:qFormat/>
    <w:rsid w:val="00896E80"/>
    <w:pPr>
      <w:widowControl w:val="0"/>
      <w:numPr>
        <w:numId w:val="41"/>
      </w:numPr>
      <w:outlineLvl w:val="0"/>
    </w:pPr>
    <w:rPr>
      <w:caps/>
      <w:u w:val="single"/>
    </w:rPr>
  </w:style>
  <w:style w:type="paragraph" w:styleId="Heading2">
    <w:name w:val="heading 2"/>
    <w:aliases w:val="TPLevel2"/>
    <w:basedOn w:val="Normal"/>
    <w:next w:val="Normal"/>
    <w:link w:val="Heading2Char"/>
    <w:uiPriority w:val="99"/>
    <w:qFormat/>
    <w:rsid w:val="00896E80"/>
    <w:pPr>
      <w:widowControl w:val="0"/>
      <w:numPr>
        <w:ilvl w:val="1"/>
        <w:numId w:val="41"/>
      </w:numPr>
      <w:outlineLvl w:val="1"/>
    </w:pPr>
    <w:rPr>
      <w:u w:val="single"/>
    </w:rPr>
  </w:style>
  <w:style w:type="paragraph" w:styleId="Heading3">
    <w:name w:val="heading 3"/>
    <w:aliases w:val="TPLevel3"/>
    <w:basedOn w:val="Normal"/>
    <w:next w:val="Normal"/>
    <w:link w:val="Heading3Char"/>
    <w:uiPriority w:val="99"/>
    <w:qFormat/>
    <w:rsid w:val="00896E80"/>
    <w:pPr>
      <w:widowControl w:val="0"/>
      <w:numPr>
        <w:ilvl w:val="2"/>
        <w:numId w:val="41"/>
      </w:numPr>
      <w:outlineLvl w:val="2"/>
    </w:pPr>
    <w:rPr>
      <w:u w:val="single"/>
    </w:rPr>
  </w:style>
  <w:style w:type="paragraph" w:styleId="Heading4">
    <w:name w:val="heading 4"/>
    <w:aliases w:val="TPLevel4"/>
    <w:basedOn w:val="Normal"/>
    <w:next w:val="Normal"/>
    <w:link w:val="Heading4Char"/>
    <w:uiPriority w:val="99"/>
    <w:qFormat/>
    <w:rsid w:val="00896E80"/>
    <w:pPr>
      <w:widowControl w:val="0"/>
      <w:numPr>
        <w:ilvl w:val="3"/>
        <w:numId w:val="41"/>
      </w:numPr>
      <w:outlineLvl w:val="3"/>
    </w:pPr>
    <w:rPr>
      <w:u w:val="single"/>
    </w:rPr>
  </w:style>
  <w:style w:type="paragraph" w:styleId="Heading5">
    <w:name w:val="heading 5"/>
    <w:aliases w:val="TPLevel5"/>
    <w:basedOn w:val="Normal"/>
    <w:next w:val="Normal"/>
    <w:link w:val="Heading5Char"/>
    <w:uiPriority w:val="99"/>
    <w:qFormat/>
    <w:rsid w:val="00896E80"/>
    <w:pPr>
      <w:widowControl w:val="0"/>
      <w:numPr>
        <w:ilvl w:val="4"/>
        <w:numId w:val="41"/>
      </w:numPr>
      <w:outlineLvl w:val="4"/>
    </w:pPr>
    <w:rPr>
      <w:rFonts w:ascii="Courier New" w:hAnsi="Courier New"/>
      <w:sz w:val="24"/>
      <w:u w:val="single"/>
    </w:rPr>
  </w:style>
  <w:style w:type="paragraph" w:styleId="Heading6">
    <w:name w:val="heading 6"/>
    <w:aliases w:val="TPLevel6,Step"/>
    <w:basedOn w:val="Normal"/>
    <w:next w:val="Normal"/>
    <w:link w:val="Heading6Char1"/>
    <w:uiPriority w:val="99"/>
    <w:qFormat/>
    <w:rsid w:val="00896E80"/>
    <w:pPr>
      <w:widowControl w:val="0"/>
      <w:numPr>
        <w:ilvl w:val="5"/>
        <w:numId w:val="41"/>
      </w:numPr>
      <w:spacing w:before="120" w:after="120"/>
      <w:outlineLvl w:val="5"/>
    </w:pPr>
  </w:style>
  <w:style w:type="paragraph" w:styleId="Heading7">
    <w:name w:val="heading 7"/>
    <w:basedOn w:val="Normal"/>
    <w:next w:val="Normal"/>
    <w:link w:val="Heading7Char"/>
    <w:uiPriority w:val="99"/>
    <w:qFormat/>
    <w:rsid w:val="00896E80"/>
    <w:pPr>
      <w:widowControl w:val="0"/>
      <w:numPr>
        <w:ilvl w:val="6"/>
        <w:numId w:val="41"/>
      </w:numPr>
      <w:spacing w:before="120" w:after="120"/>
      <w:outlineLvl w:val="6"/>
    </w:pPr>
  </w:style>
  <w:style w:type="paragraph" w:styleId="Heading8">
    <w:name w:val="heading 8"/>
    <w:basedOn w:val="Normal"/>
    <w:next w:val="Normal"/>
    <w:link w:val="Heading8Char"/>
    <w:uiPriority w:val="99"/>
    <w:qFormat/>
    <w:rsid w:val="00896E80"/>
    <w:pPr>
      <w:widowControl w:val="0"/>
      <w:numPr>
        <w:ilvl w:val="7"/>
        <w:numId w:val="41"/>
      </w:numPr>
      <w:spacing w:before="120" w:after="120"/>
      <w:outlineLvl w:val="7"/>
    </w:pPr>
  </w:style>
  <w:style w:type="paragraph" w:styleId="Heading9">
    <w:name w:val="heading 9"/>
    <w:aliases w:val="Applicable Docs (Multiple)"/>
    <w:basedOn w:val="Normal"/>
    <w:next w:val="Normal"/>
    <w:link w:val="Heading9Char"/>
    <w:autoRedefine/>
    <w:uiPriority w:val="99"/>
    <w:qFormat/>
    <w:rsid w:val="00896E80"/>
    <w:pPr>
      <w:widowControl w:val="0"/>
      <w:numPr>
        <w:ilvl w:val="8"/>
        <w:numId w:val="41"/>
      </w:numPr>
      <w:spacing w:before="120" w:after="120"/>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PLevel1 Char"/>
    <w:basedOn w:val="DefaultParagraphFont"/>
    <w:link w:val="Heading1"/>
    <w:uiPriority w:val="9"/>
    <w:rsid w:val="002200CE"/>
    <w:rPr>
      <w:rFonts w:asciiTheme="majorHAnsi" w:eastAsiaTheme="majorEastAsia" w:hAnsiTheme="majorHAnsi" w:cstheme="majorBidi"/>
      <w:b/>
      <w:bCs/>
      <w:kern w:val="32"/>
      <w:sz w:val="32"/>
      <w:szCs w:val="32"/>
    </w:rPr>
  </w:style>
  <w:style w:type="character" w:customStyle="1" w:styleId="Heading2Char">
    <w:name w:val="Heading 2 Char"/>
    <w:aliases w:val="TPLevel2 Char"/>
    <w:basedOn w:val="DefaultParagraphFont"/>
    <w:link w:val="Heading2"/>
    <w:uiPriority w:val="99"/>
    <w:locked/>
    <w:rsid w:val="00A16473"/>
    <w:rPr>
      <w:rFonts w:ascii="Arial" w:hAnsi="Arial" w:cs="Times New Roman"/>
      <w:kern w:val="24"/>
      <w:sz w:val="22"/>
      <w:szCs w:val="22"/>
      <w:u w:val="single"/>
      <w:lang w:val="en-US" w:eastAsia="en-US" w:bidi="ar-SA"/>
    </w:rPr>
  </w:style>
  <w:style w:type="character" w:customStyle="1" w:styleId="Heading3Char">
    <w:name w:val="Heading 3 Char"/>
    <w:aliases w:val="TPLevel3 Char"/>
    <w:basedOn w:val="DefaultParagraphFont"/>
    <w:link w:val="Heading3"/>
    <w:uiPriority w:val="9"/>
    <w:semiHidden/>
    <w:rsid w:val="002200CE"/>
    <w:rPr>
      <w:rFonts w:asciiTheme="majorHAnsi" w:eastAsiaTheme="majorEastAsia" w:hAnsiTheme="majorHAnsi" w:cstheme="majorBidi"/>
      <w:b/>
      <w:bCs/>
      <w:kern w:val="24"/>
      <w:sz w:val="26"/>
      <w:szCs w:val="26"/>
    </w:rPr>
  </w:style>
  <w:style w:type="character" w:customStyle="1" w:styleId="Heading4Char">
    <w:name w:val="Heading 4 Char"/>
    <w:aliases w:val="TPLevel4 Char"/>
    <w:basedOn w:val="DefaultParagraphFont"/>
    <w:link w:val="Heading4"/>
    <w:uiPriority w:val="9"/>
    <w:semiHidden/>
    <w:rsid w:val="002200CE"/>
    <w:rPr>
      <w:rFonts w:asciiTheme="minorHAnsi" w:eastAsiaTheme="minorEastAsia" w:hAnsiTheme="minorHAnsi" w:cstheme="minorBidi"/>
      <w:b/>
      <w:bCs/>
      <w:kern w:val="24"/>
      <w:sz w:val="28"/>
      <w:szCs w:val="28"/>
    </w:rPr>
  </w:style>
  <w:style w:type="character" w:customStyle="1" w:styleId="Heading5Char">
    <w:name w:val="Heading 5 Char"/>
    <w:aliases w:val="TPLevel5 Char"/>
    <w:basedOn w:val="DefaultParagraphFont"/>
    <w:link w:val="Heading5"/>
    <w:uiPriority w:val="9"/>
    <w:semiHidden/>
    <w:rsid w:val="002200CE"/>
    <w:rPr>
      <w:rFonts w:asciiTheme="minorHAnsi" w:eastAsiaTheme="minorEastAsia" w:hAnsiTheme="minorHAnsi" w:cstheme="minorBidi"/>
      <w:b/>
      <w:bCs/>
      <w:i/>
      <w:iCs/>
      <w:kern w:val="24"/>
      <w:sz w:val="26"/>
      <w:szCs w:val="26"/>
    </w:rPr>
  </w:style>
  <w:style w:type="character" w:customStyle="1" w:styleId="Heading6Char">
    <w:name w:val="Heading 6 Char"/>
    <w:aliases w:val="TPLevel6 Char,Step Char"/>
    <w:basedOn w:val="DefaultParagraphFont"/>
    <w:link w:val="Heading6"/>
    <w:uiPriority w:val="99"/>
    <w:rsid w:val="00E87A0C"/>
    <w:rPr>
      <w:rFonts w:ascii="Arial" w:hAnsi="Arial"/>
      <w:kern w:val="24"/>
      <w:sz w:val="22"/>
      <w:lang w:val="en-US" w:eastAsia="en-US"/>
    </w:rPr>
  </w:style>
  <w:style w:type="character" w:customStyle="1" w:styleId="Heading7Char">
    <w:name w:val="Heading 7 Char"/>
    <w:basedOn w:val="DefaultParagraphFont"/>
    <w:link w:val="Heading7"/>
    <w:uiPriority w:val="99"/>
    <w:locked/>
    <w:rsid w:val="00A16473"/>
    <w:rPr>
      <w:rFonts w:ascii="Arial" w:hAnsi="Arial" w:cs="Times New Roman"/>
      <w:kern w:val="24"/>
      <w:sz w:val="22"/>
      <w:szCs w:val="22"/>
      <w:lang w:val="en-US" w:eastAsia="en-US" w:bidi="ar-SA"/>
    </w:rPr>
  </w:style>
  <w:style w:type="character" w:customStyle="1" w:styleId="Heading8Char">
    <w:name w:val="Heading 8 Char"/>
    <w:basedOn w:val="DefaultParagraphFont"/>
    <w:link w:val="Heading8"/>
    <w:uiPriority w:val="99"/>
    <w:locked/>
    <w:rsid w:val="00A16473"/>
    <w:rPr>
      <w:rFonts w:ascii="Arial" w:hAnsi="Arial" w:cs="Times New Roman"/>
      <w:kern w:val="24"/>
      <w:sz w:val="22"/>
      <w:szCs w:val="22"/>
      <w:lang w:val="en-US" w:eastAsia="en-US" w:bidi="ar-SA"/>
    </w:rPr>
  </w:style>
  <w:style w:type="character" w:customStyle="1" w:styleId="Heading9Char">
    <w:name w:val="Heading 9 Char"/>
    <w:aliases w:val="Applicable Docs (Multiple) Char"/>
    <w:basedOn w:val="DefaultParagraphFont"/>
    <w:link w:val="Heading9"/>
    <w:uiPriority w:val="9"/>
    <w:semiHidden/>
    <w:rsid w:val="002200CE"/>
    <w:rPr>
      <w:rFonts w:asciiTheme="majorHAnsi" w:eastAsiaTheme="majorEastAsia" w:hAnsiTheme="majorHAnsi" w:cstheme="majorBidi"/>
      <w:kern w:val="24"/>
    </w:rPr>
  </w:style>
  <w:style w:type="paragraph" w:styleId="Header">
    <w:name w:val="header"/>
    <w:basedOn w:val="Normal"/>
    <w:next w:val="Normal"/>
    <w:link w:val="HeaderChar"/>
    <w:uiPriority w:val="99"/>
    <w:rsid w:val="00896E80"/>
    <w:pPr>
      <w:jc w:val="center"/>
    </w:pPr>
    <w:rPr>
      <w:rFonts w:ascii="Courier New" w:hAnsi="Courier New"/>
      <w:sz w:val="24"/>
    </w:rPr>
  </w:style>
  <w:style w:type="character" w:customStyle="1" w:styleId="HeaderChar">
    <w:name w:val="Header Char"/>
    <w:basedOn w:val="DefaultParagraphFont"/>
    <w:link w:val="Header"/>
    <w:uiPriority w:val="99"/>
    <w:locked/>
    <w:rsid w:val="00E87A0C"/>
    <w:rPr>
      <w:rFonts w:ascii="Courier New" w:hAnsi="Courier New"/>
      <w:kern w:val="24"/>
      <w:sz w:val="22"/>
    </w:rPr>
  </w:style>
  <w:style w:type="paragraph" w:styleId="Footer">
    <w:name w:val="footer"/>
    <w:basedOn w:val="Normal"/>
    <w:link w:val="FooterChar"/>
    <w:uiPriority w:val="99"/>
    <w:rsid w:val="00896E80"/>
    <w:pPr>
      <w:jc w:val="center"/>
    </w:pPr>
    <w:rPr>
      <w:rFonts w:ascii="Courier New" w:hAnsi="Courier New"/>
      <w:sz w:val="24"/>
    </w:rPr>
  </w:style>
  <w:style w:type="character" w:customStyle="1" w:styleId="FooterChar">
    <w:name w:val="Footer Char"/>
    <w:basedOn w:val="DefaultParagraphFont"/>
    <w:link w:val="Footer"/>
    <w:uiPriority w:val="99"/>
    <w:locked/>
    <w:rsid w:val="00E87A0C"/>
    <w:rPr>
      <w:rFonts w:ascii="Courier New" w:hAnsi="Courier New"/>
      <w:kern w:val="24"/>
      <w:sz w:val="22"/>
    </w:rPr>
  </w:style>
  <w:style w:type="paragraph" w:styleId="Caption">
    <w:name w:val="caption"/>
    <w:basedOn w:val="Normal"/>
    <w:next w:val="Normal"/>
    <w:uiPriority w:val="99"/>
    <w:qFormat/>
    <w:rsid w:val="00896E80"/>
    <w:pPr>
      <w:spacing w:before="120" w:after="120"/>
      <w:jc w:val="center"/>
    </w:pPr>
  </w:style>
  <w:style w:type="character" w:styleId="Hyperlink">
    <w:name w:val="Hyperlink"/>
    <w:basedOn w:val="DefaultParagraphFont"/>
    <w:uiPriority w:val="99"/>
    <w:rsid w:val="00E87A0C"/>
    <w:rPr>
      <w:rFonts w:cs="Times New Roman"/>
      <w:color w:val="0000FF"/>
      <w:u w:val="single"/>
    </w:rPr>
  </w:style>
  <w:style w:type="paragraph" w:styleId="BodyText">
    <w:name w:val="Body Text"/>
    <w:basedOn w:val="Normal"/>
    <w:link w:val="BodyTextChar"/>
    <w:uiPriority w:val="99"/>
    <w:rsid w:val="00E87A0C"/>
    <w:pPr>
      <w:jc w:val="center"/>
    </w:pPr>
    <w:rPr>
      <w:kern w:val="1"/>
      <w:szCs w:val="20"/>
    </w:rPr>
  </w:style>
  <w:style w:type="character" w:customStyle="1" w:styleId="BodyTextChar">
    <w:name w:val="Body Text Char"/>
    <w:basedOn w:val="DefaultParagraphFont"/>
    <w:link w:val="BodyText"/>
    <w:uiPriority w:val="99"/>
    <w:locked/>
    <w:rsid w:val="00E87A0C"/>
    <w:rPr>
      <w:rFonts w:ascii="Arial" w:hAnsi="Arial"/>
      <w:kern w:val="1"/>
      <w:sz w:val="22"/>
    </w:rPr>
  </w:style>
  <w:style w:type="paragraph" w:styleId="ListBullet">
    <w:name w:val="List Bullet"/>
    <w:basedOn w:val="Normal"/>
    <w:autoRedefine/>
    <w:uiPriority w:val="99"/>
    <w:rsid w:val="00A50F64"/>
    <w:pPr>
      <w:numPr>
        <w:numId w:val="2"/>
      </w:numPr>
    </w:pPr>
    <w:rPr>
      <w:rFonts w:ascii="CG Times" w:hAnsi="CG Times"/>
    </w:rPr>
  </w:style>
  <w:style w:type="character" w:styleId="PageNumber">
    <w:name w:val="page number"/>
    <w:basedOn w:val="DefaultParagraphFont"/>
    <w:uiPriority w:val="99"/>
    <w:rsid w:val="00E87A0C"/>
    <w:rPr>
      <w:rFonts w:ascii="Arial" w:hAnsi="Arial" w:cs="Times New Roman"/>
      <w:color w:val="auto"/>
      <w:spacing w:val="0"/>
      <w:kern w:val="0"/>
      <w:position w:val="0"/>
      <w:sz w:val="22"/>
      <w:u w:val="none"/>
      <w:vertAlign w:val="baseline"/>
      <w:lang w:val="en-US"/>
    </w:rPr>
  </w:style>
  <w:style w:type="paragraph" w:styleId="TOC1">
    <w:name w:val="toc 1"/>
    <w:aliases w:val="toca"/>
    <w:basedOn w:val="Normal"/>
    <w:next w:val="Normal"/>
    <w:autoRedefine/>
    <w:uiPriority w:val="99"/>
    <w:rsid w:val="00896E80"/>
    <w:pPr>
      <w:tabs>
        <w:tab w:val="right" w:leader="dot" w:pos="720"/>
        <w:tab w:val="right" w:leader="dot" w:pos="10181"/>
      </w:tabs>
      <w:spacing w:before="120" w:after="120"/>
      <w:ind w:left="360" w:hanging="360"/>
    </w:pPr>
    <w:rPr>
      <w:caps/>
      <w:noProof/>
    </w:rPr>
  </w:style>
  <w:style w:type="paragraph" w:styleId="TOC2">
    <w:name w:val="toc 2"/>
    <w:basedOn w:val="Normal"/>
    <w:next w:val="Normal"/>
    <w:autoRedefine/>
    <w:uiPriority w:val="99"/>
    <w:rsid w:val="00896E80"/>
    <w:pPr>
      <w:tabs>
        <w:tab w:val="right" w:leader="dot" w:pos="10181"/>
      </w:tabs>
      <w:suppressAutoHyphens/>
      <w:ind w:left="1181" w:right="1440" w:hanging="792"/>
    </w:pPr>
    <w:rPr>
      <w:noProof/>
    </w:rPr>
  </w:style>
  <w:style w:type="paragraph" w:styleId="TOC3">
    <w:name w:val="toc 3"/>
    <w:basedOn w:val="Normal"/>
    <w:next w:val="Normal"/>
    <w:autoRedefine/>
    <w:uiPriority w:val="99"/>
    <w:semiHidden/>
    <w:rsid w:val="00896E80"/>
    <w:pPr>
      <w:widowControl w:val="0"/>
      <w:tabs>
        <w:tab w:val="right" w:leader="dot" w:pos="10181"/>
      </w:tabs>
      <w:ind w:left="2304" w:right="1440" w:hanging="1152"/>
    </w:pPr>
    <w:rPr>
      <w:noProof/>
    </w:rPr>
  </w:style>
  <w:style w:type="paragraph" w:styleId="TOC4">
    <w:name w:val="toc 4"/>
    <w:basedOn w:val="Normal"/>
    <w:next w:val="Normal"/>
    <w:autoRedefine/>
    <w:uiPriority w:val="99"/>
    <w:semiHidden/>
    <w:rsid w:val="00896E80"/>
    <w:pPr>
      <w:ind w:left="720"/>
    </w:pPr>
  </w:style>
  <w:style w:type="paragraph" w:styleId="TOC5">
    <w:name w:val="toc 5"/>
    <w:basedOn w:val="Normal"/>
    <w:next w:val="Normal"/>
    <w:autoRedefine/>
    <w:uiPriority w:val="99"/>
    <w:semiHidden/>
    <w:rsid w:val="00896E80"/>
    <w:pPr>
      <w:ind w:left="960"/>
    </w:pPr>
  </w:style>
  <w:style w:type="paragraph" w:styleId="TOC6">
    <w:name w:val="toc 6"/>
    <w:basedOn w:val="Normal"/>
    <w:next w:val="Normal"/>
    <w:autoRedefine/>
    <w:uiPriority w:val="99"/>
    <w:semiHidden/>
    <w:rsid w:val="00896E80"/>
    <w:pPr>
      <w:ind w:left="1200"/>
    </w:pPr>
  </w:style>
  <w:style w:type="paragraph" w:styleId="TOC7">
    <w:name w:val="toc 7"/>
    <w:basedOn w:val="Normal"/>
    <w:next w:val="Normal"/>
    <w:autoRedefine/>
    <w:uiPriority w:val="99"/>
    <w:semiHidden/>
    <w:rsid w:val="00896E80"/>
    <w:pPr>
      <w:ind w:left="1440"/>
    </w:pPr>
  </w:style>
  <w:style w:type="paragraph" w:styleId="TOC8">
    <w:name w:val="toc 8"/>
    <w:basedOn w:val="Normal"/>
    <w:next w:val="Normal"/>
    <w:autoRedefine/>
    <w:uiPriority w:val="99"/>
    <w:semiHidden/>
    <w:rsid w:val="00896E80"/>
    <w:pPr>
      <w:ind w:left="1680"/>
    </w:pPr>
  </w:style>
  <w:style w:type="paragraph" w:styleId="TOC9">
    <w:name w:val="toc 9"/>
    <w:basedOn w:val="Normal"/>
    <w:next w:val="Normal"/>
    <w:autoRedefine/>
    <w:uiPriority w:val="99"/>
    <w:semiHidden/>
    <w:rsid w:val="00896E80"/>
    <w:pPr>
      <w:ind w:left="1920"/>
    </w:pPr>
  </w:style>
  <w:style w:type="paragraph" w:styleId="BodyTextIndent">
    <w:name w:val="Body Text Indent"/>
    <w:basedOn w:val="Normal"/>
    <w:link w:val="BodyTextIndentChar"/>
    <w:uiPriority w:val="99"/>
    <w:rsid w:val="00896E80"/>
    <w:pPr>
      <w:tabs>
        <w:tab w:val="left" w:pos="720"/>
      </w:tabs>
      <w:ind w:left="720" w:hanging="720"/>
    </w:pPr>
  </w:style>
  <w:style w:type="character" w:customStyle="1" w:styleId="BodyTextIndentChar">
    <w:name w:val="Body Text Indent Char"/>
    <w:basedOn w:val="DefaultParagraphFont"/>
    <w:link w:val="BodyTextIndent"/>
    <w:uiPriority w:val="99"/>
    <w:locked/>
    <w:rsid w:val="00E87A0C"/>
    <w:rPr>
      <w:rFonts w:ascii="Arial" w:hAnsi="Arial"/>
      <w:kern w:val="24"/>
      <w:sz w:val="22"/>
    </w:rPr>
  </w:style>
  <w:style w:type="paragraph" w:styleId="BodyTextIndent2">
    <w:name w:val="Body Text Indent 2"/>
    <w:basedOn w:val="Normal"/>
    <w:link w:val="BodyTextIndent2Char"/>
    <w:uiPriority w:val="99"/>
    <w:rsid w:val="00E87A0C"/>
    <w:pPr>
      <w:ind w:left="2880" w:hanging="2880"/>
    </w:pPr>
    <w:rPr>
      <w:b/>
      <w:szCs w:val="20"/>
    </w:rPr>
  </w:style>
  <w:style w:type="character" w:customStyle="1" w:styleId="BodyTextIndent2Char">
    <w:name w:val="Body Text Indent 2 Char"/>
    <w:basedOn w:val="DefaultParagraphFont"/>
    <w:link w:val="BodyTextIndent2"/>
    <w:uiPriority w:val="99"/>
    <w:locked/>
    <w:rsid w:val="00E87A0C"/>
    <w:rPr>
      <w:rFonts w:ascii="Arial" w:hAnsi="Arial"/>
      <w:b/>
      <w:kern w:val="24"/>
      <w:sz w:val="22"/>
    </w:rPr>
  </w:style>
  <w:style w:type="paragraph" w:styleId="BodyTextIndent3">
    <w:name w:val="Body Text Indent 3"/>
    <w:basedOn w:val="Normal"/>
    <w:link w:val="BodyTextIndent3Char"/>
    <w:uiPriority w:val="99"/>
    <w:rsid w:val="00A50F64"/>
    <w:pPr>
      <w:ind w:left="1080" w:hanging="360"/>
    </w:pPr>
  </w:style>
  <w:style w:type="character" w:customStyle="1" w:styleId="BodyTextIndent3Char">
    <w:name w:val="Body Text Indent 3 Char"/>
    <w:basedOn w:val="DefaultParagraphFont"/>
    <w:link w:val="BodyTextIndent3"/>
    <w:uiPriority w:val="99"/>
    <w:semiHidden/>
    <w:rsid w:val="002200CE"/>
    <w:rPr>
      <w:rFonts w:ascii="Arial" w:hAnsi="Arial"/>
      <w:kern w:val="24"/>
      <w:sz w:val="16"/>
      <w:szCs w:val="16"/>
    </w:rPr>
  </w:style>
  <w:style w:type="character" w:styleId="FollowedHyperlink">
    <w:name w:val="FollowedHyperlink"/>
    <w:basedOn w:val="DefaultParagraphFont"/>
    <w:uiPriority w:val="99"/>
    <w:rsid w:val="009E213F"/>
    <w:rPr>
      <w:rFonts w:cs="Times New Roman"/>
      <w:color w:val="800080"/>
      <w:u w:val="single"/>
    </w:rPr>
  </w:style>
  <w:style w:type="paragraph" w:styleId="CommentText">
    <w:name w:val="annotation text"/>
    <w:basedOn w:val="Normal"/>
    <w:link w:val="CommentTextChar"/>
    <w:uiPriority w:val="99"/>
    <w:semiHidden/>
    <w:rsid w:val="00635D87"/>
  </w:style>
  <w:style w:type="character" w:customStyle="1" w:styleId="CommentTextChar">
    <w:name w:val="Comment Text Char"/>
    <w:basedOn w:val="DefaultParagraphFont"/>
    <w:link w:val="CommentText"/>
    <w:uiPriority w:val="99"/>
    <w:semiHidden/>
    <w:locked/>
    <w:rsid w:val="00BE720B"/>
    <w:rPr>
      <w:rFonts w:ascii="Arial" w:hAnsi="Arial" w:cs="Times New Roman"/>
      <w:kern w:val="24"/>
      <w:sz w:val="22"/>
      <w:szCs w:val="22"/>
    </w:rPr>
  </w:style>
  <w:style w:type="paragraph" w:styleId="NormalWeb">
    <w:name w:val="Normal (Web)"/>
    <w:basedOn w:val="Normal"/>
    <w:uiPriority w:val="99"/>
    <w:rsid w:val="00E87A0C"/>
    <w:rPr>
      <w:szCs w:val="24"/>
    </w:rPr>
  </w:style>
  <w:style w:type="paragraph" w:styleId="BalloonText">
    <w:name w:val="Balloon Text"/>
    <w:basedOn w:val="Normal"/>
    <w:link w:val="BalloonTextChar"/>
    <w:uiPriority w:val="99"/>
    <w:rsid w:val="00E87A0C"/>
    <w:rPr>
      <w:rFonts w:ascii="Tahoma" w:hAnsi="Tahoma"/>
      <w:sz w:val="16"/>
      <w:szCs w:val="16"/>
    </w:rPr>
  </w:style>
  <w:style w:type="character" w:customStyle="1" w:styleId="BalloonTextChar">
    <w:name w:val="Balloon Text Char"/>
    <w:basedOn w:val="DefaultParagraphFont"/>
    <w:link w:val="BalloonText"/>
    <w:uiPriority w:val="99"/>
    <w:locked/>
    <w:rsid w:val="00E87A0C"/>
    <w:rPr>
      <w:rFonts w:ascii="Tahoma" w:hAnsi="Tahoma"/>
      <w:kern w:val="24"/>
      <w:sz w:val="16"/>
    </w:rPr>
  </w:style>
  <w:style w:type="paragraph" w:styleId="ListParagraph">
    <w:name w:val="List Paragraph"/>
    <w:basedOn w:val="Normal"/>
    <w:uiPriority w:val="99"/>
    <w:qFormat/>
    <w:rsid w:val="00F97545"/>
    <w:pPr>
      <w:ind w:left="720"/>
    </w:pPr>
  </w:style>
  <w:style w:type="paragraph" w:styleId="TableofFigures">
    <w:name w:val="table of figures"/>
    <w:basedOn w:val="Normal"/>
    <w:next w:val="Normal"/>
    <w:uiPriority w:val="99"/>
    <w:rsid w:val="00896E80"/>
    <w:pPr>
      <w:tabs>
        <w:tab w:val="right" w:leader="dot" w:pos="2160"/>
        <w:tab w:val="right" w:leader="dot" w:pos="10181"/>
      </w:tabs>
      <w:ind w:left="1728" w:hanging="1728"/>
    </w:pPr>
    <w:rPr>
      <w:noProof/>
    </w:rPr>
  </w:style>
  <w:style w:type="paragraph" w:customStyle="1" w:styleId="Normal1">
    <w:name w:val="Normal1"/>
    <w:basedOn w:val="Normal"/>
    <w:uiPriority w:val="99"/>
    <w:rsid w:val="005B1CFD"/>
    <w:rPr>
      <w:rFonts w:ascii="Courier New" w:hAnsi="Courier New"/>
      <w:spacing w:val="-3"/>
      <w:sz w:val="24"/>
    </w:rPr>
  </w:style>
  <w:style w:type="paragraph" w:styleId="NormalIndent">
    <w:name w:val="Normal Indent"/>
    <w:basedOn w:val="Normal"/>
    <w:uiPriority w:val="99"/>
    <w:rsid w:val="00896E80"/>
    <w:pPr>
      <w:ind w:left="720"/>
    </w:pPr>
    <w:rPr>
      <w:rFonts w:ascii="Courier New" w:hAnsi="Courier New"/>
      <w:sz w:val="24"/>
    </w:rPr>
  </w:style>
  <w:style w:type="paragraph" w:customStyle="1" w:styleId="Default">
    <w:name w:val="Default"/>
    <w:basedOn w:val="Normal"/>
    <w:uiPriority w:val="99"/>
    <w:rsid w:val="00310239"/>
    <w:pPr>
      <w:autoSpaceDE w:val="0"/>
      <w:autoSpaceDN w:val="0"/>
      <w:jc w:val="left"/>
    </w:pPr>
    <w:rPr>
      <w:rFonts w:ascii="Times New Roman" w:hAnsi="Times New Roman"/>
      <w:color w:val="000000"/>
      <w:kern w:val="0"/>
      <w:sz w:val="24"/>
      <w:szCs w:val="24"/>
    </w:rPr>
  </w:style>
  <w:style w:type="paragraph" w:customStyle="1" w:styleId="Normal2">
    <w:name w:val="Normal2"/>
    <w:basedOn w:val="Normal"/>
    <w:uiPriority w:val="99"/>
    <w:rsid w:val="00643DC7"/>
    <w:rPr>
      <w:rFonts w:ascii="Courier New" w:hAnsi="Courier New"/>
      <w:spacing w:val="-3"/>
      <w:sz w:val="24"/>
    </w:rPr>
  </w:style>
  <w:style w:type="character" w:styleId="CommentReference">
    <w:name w:val="annotation reference"/>
    <w:basedOn w:val="DefaultParagraphFont"/>
    <w:uiPriority w:val="99"/>
    <w:rsid w:val="00BE720B"/>
    <w:rPr>
      <w:rFonts w:cs="Times New Roman"/>
      <w:sz w:val="16"/>
      <w:szCs w:val="16"/>
    </w:rPr>
  </w:style>
  <w:style w:type="paragraph" w:styleId="CommentSubject">
    <w:name w:val="annotation subject"/>
    <w:basedOn w:val="CommentText"/>
    <w:next w:val="CommentText"/>
    <w:link w:val="CommentSubjectChar"/>
    <w:uiPriority w:val="99"/>
    <w:rsid w:val="00BE720B"/>
    <w:rPr>
      <w:b/>
      <w:bCs/>
      <w:sz w:val="20"/>
      <w:szCs w:val="20"/>
    </w:rPr>
  </w:style>
  <w:style w:type="character" w:customStyle="1" w:styleId="CommentSubjectChar">
    <w:name w:val="Comment Subject Char"/>
    <w:basedOn w:val="CommentTextChar"/>
    <w:link w:val="CommentSubject"/>
    <w:uiPriority w:val="99"/>
    <w:locked/>
    <w:rsid w:val="00BE720B"/>
    <w:rPr>
      <w:b/>
      <w:bCs/>
    </w:rPr>
  </w:style>
  <w:style w:type="paragraph" w:customStyle="1" w:styleId="Normal3">
    <w:name w:val="Normal3"/>
    <w:basedOn w:val="Normal"/>
    <w:uiPriority w:val="99"/>
    <w:rsid w:val="008863A3"/>
    <w:rPr>
      <w:rFonts w:ascii="Courier New" w:hAnsi="Courier New"/>
      <w:spacing w:val="-3"/>
      <w:sz w:val="24"/>
    </w:rPr>
  </w:style>
  <w:style w:type="paragraph" w:customStyle="1" w:styleId="Normal4">
    <w:name w:val="Normal4"/>
    <w:basedOn w:val="Normal"/>
    <w:uiPriority w:val="99"/>
    <w:rsid w:val="001D7022"/>
    <w:rPr>
      <w:rFonts w:ascii="Courier New" w:hAnsi="Courier New"/>
      <w:spacing w:val="-3"/>
      <w:sz w:val="24"/>
    </w:rPr>
  </w:style>
  <w:style w:type="paragraph" w:customStyle="1" w:styleId="Normal5">
    <w:name w:val="Normal5"/>
    <w:basedOn w:val="Normal"/>
    <w:uiPriority w:val="99"/>
    <w:rsid w:val="00742F3E"/>
    <w:rPr>
      <w:rFonts w:ascii="Courier New" w:hAnsi="Courier New"/>
      <w:spacing w:val="-3"/>
      <w:sz w:val="24"/>
    </w:rPr>
  </w:style>
  <w:style w:type="paragraph" w:customStyle="1" w:styleId="Normal6">
    <w:name w:val="Normal6"/>
    <w:basedOn w:val="Normal"/>
    <w:uiPriority w:val="99"/>
    <w:rsid w:val="000567E6"/>
    <w:rPr>
      <w:rFonts w:ascii="Courier New" w:hAnsi="Courier New"/>
      <w:spacing w:val="-3"/>
      <w:sz w:val="24"/>
    </w:rPr>
  </w:style>
  <w:style w:type="table" w:styleId="TableGrid">
    <w:name w:val="Table Grid"/>
    <w:basedOn w:val="TableNormal"/>
    <w:uiPriority w:val="99"/>
    <w:rsid w:val="00E87A0C"/>
    <w:pPr>
      <w:jc w:val="both"/>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7">
    <w:name w:val="Normal7"/>
    <w:basedOn w:val="Normal"/>
    <w:uiPriority w:val="99"/>
    <w:rsid w:val="008F656C"/>
    <w:rPr>
      <w:rFonts w:ascii="Courier New" w:hAnsi="Courier New"/>
      <w:spacing w:val="-3"/>
      <w:sz w:val="24"/>
    </w:rPr>
  </w:style>
  <w:style w:type="paragraph" w:customStyle="1" w:styleId="Normal8">
    <w:name w:val="Normal8"/>
    <w:basedOn w:val="Normal"/>
    <w:uiPriority w:val="99"/>
    <w:rsid w:val="000771EA"/>
    <w:rPr>
      <w:rFonts w:ascii="Courier New" w:hAnsi="Courier New"/>
      <w:spacing w:val="-3"/>
      <w:sz w:val="24"/>
    </w:rPr>
  </w:style>
  <w:style w:type="paragraph" w:customStyle="1" w:styleId="Normal9">
    <w:name w:val="Normal9"/>
    <w:basedOn w:val="Normal"/>
    <w:uiPriority w:val="99"/>
    <w:rsid w:val="00224488"/>
    <w:rPr>
      <w:rFonts w:ascii="Courier New" w:hAnsi="Courier New"/>
      <w:spacing w:val="-3"/>
      <w:sz w:val="24"/>
    </w:rPr>
  </w:style>
  <w:style w:type="paragraph" w:customStyle="1" w:styleId="Normal10">
    <w:name w:val="Normal10"/>
    <w:basedOn w:val="Normal"/>
    <w:uiPriority w:val="99"/>
    <w:rsid w:val="00CD3275"/>
    <w:rPr>
      <w:rFonts w:ascii="Courier New" w:hAnsi="Courier New"/>
      <w:spacing w:val="-3"/>
      <w:sz w:val="24"/>
    </w:rPr>
  </w:style>
  <w:style w:type="paragraph" w:customStyle="1" w:styleId="Normal11">
    <w:name w:val="Normal11"/>
    <w:basedOn w:val="Normal"/>
    <w:uiPriority w:val="99"/>
    <w:rsid w:val="00C112B6"/>
    <w:rPr>
      <w:rFonts w:ascii="Courier New" w:hAnsi="Courier New"/>
      <w:spacing w:val="-3"/>
      <w:sz w:val="24"/>
    </w:rPr>
  </w:style>
  <w:style w:type="paragraph" w:customStyle="1" w:styleId="Normal12">
    <w:name w:val="Normal12"/>
    <w:basedOn w:val="Normal"/>
    <w:uiPriority w:val="99"/>
    <w:rsid w:val="00A57BB2"/>
    <w:rPr>
      <w:rFonts w:ascii="Courier New" w:hAnsi="Courier New"/>
      <w:spacing w:val="-3"/>
      <w:sz w:val="24"/>
    </w:rPr>
  </w:style>
  <w:style w:type="paragraph" w:customStyle="1" w:styleId="Normal13">
    <w:name w:val="Normal13"/>
    <w:basedOn w:val="Normal"/>
    <w:uiPriority w:val="99"/>
    <w:rsid w:val="00C80BBB"/>
    <w:rPr>
      <w:rFonts w:ascii="Courier New" w:hAnsi="Courier New"/>
      <w:spacing w:val="-3"/>
      <w:sz w:val="24"/>
    </w:rPr>
  </w:style>
  <w:style w:type="paragraph" w:customStyle="1" w:styleId="Normal14">
    <w:name w:val="Normal14"/>
    <w:basedOn w:val="Normal"/>
    <w:uiPriority w:val="99"/>
    <w:rsid w:val="00911991"/>
    <w:rPr>
      <w:rFonts w:ascii="Courier New" w:hAnsi="Courier New"/>
      <w:spacing w:val="-3"/>
      <w:sz w:val="24"/>
    </w:rPr>
  </w:style>
  <w:style w:type="paragraph" w:customStyle="1" w:styleId="Normal15">
    <w:name w:val="Normal15"/>
    <w:basedOn w:val="Normal"/>
    <w:uiPriority w:val="99"/>
    <w:rsid w:val="00E87A0C"/>
    <w:rPr>
      <w:rFonts w:ascii="Courier New" w:hAnsi="Courier New"/>
      <w:spacing w:val="-3"/>
      <w:sz w:val="24"/>
    </w:rPr>
  </w:style>
  <w:style w:type="paragraph" w:customStyle="1" w:styleId="OPLIST">
    <w:name w:val="OPLIST"/>
    <w:basedOn w:val="TOC5"/>
    <w:autoRedefine/>
    <w:uiPriority w:val="99"/>
    <w:rsid w:val="00E87A0C"/>
    <w:pPr>
      <w:suppressAutoHyphens/>
      <w:ind w:right="720"/>
    </w:pPr>
  </w:style>
  <w:style w:type="character" w:customStyle="1" w:styleId="Heading6Char1">
    <w:name w:val="Heading 6 Char1"/>
    <w:aliases w:val="TPLevel6 Char1,Step Char1"/>
    <w:link w:val="Heading6"/>
    <w:uiPriority w:val="99"/>
    <w:locked/>
    <w:rsid w:val="00E87A0C"/>
    <w:rPr>
      <w:rFonts w:ascii="Arial" w:hAnsi="Arial"/>
      <w:kern w:val="24"/>
      <w:sz w:val="22"/>
      <w:lang w:val="en-US" w:eastAsia="en-US"/>
    </w:rPr>
  </w:style>
  <w:style w:type="paragraph" w:customStyle="1" w:styleId="Caption1">
    <w:name w:val="Caption 1"/>
    <w:basedOn w:val="Caption"/>
    <w:uiPriority w:val="99"/>
    <w:rsid w:val="00E87A0C"/>
    <w:rPr>
      <w:caps/>
    </w:rPr>
  </w:style>
  <w:style w:type="paragraph" w:customStyle="1" w:styleId="StyleHeading6TPLevel6Left0Firstline0">
    <w:name w:val="Style Heading 6TPLevel6 + Left:  0&quot; First line:  0&quot;"/>
    <w:basedOn w:val="Heading6"/>
    <w:autoRedefine/>
    <w:uiPriority w:val="99"/>
    <w:rsid w:val="00E87A0C"/>
    <w:pPr>
      <w:numPr>
        <w:ilvl w:val="0"/>
        <w:numId w:val="0"/>
      </w:numPr>
    </w:pPr>
  </w:style>
  <w:style w:type="paragraph" w:customStyle="1" w:styleId="StyleHeading6TPLevel6Underline">
    <w:name w:val="Style Heading 6TPLevel6 + Underline"/>
    <w:basedOn w:val="Heading6"/>
    <w:uiPriority w:val="99"/>
    <w:rsid w:val="00E87A0C"/>
    <w:pPr>
      <w:numPr>
        <w:ilvl w:val="0"/>
        <w:numId w:val="0"/>
      </w:numPr>
    </w:pPr>
  </w:style>
  <w:style w:type="paragraph" w:customStyle="1" w:styleId="StyleHeading6TPLevel6Left0Firstline01">
    <w:name w:val="Style Heading 6TPLevel6 + Left:  0&quot; First line:  0&quot;1"/>
    <w:basedOn w:val="Heading6"/>
    <w:autoRedefine/>
    <w:uiPriority w:val="99"/>
    <w:rsid w:val="00E87A0C"/>
    <w:pPr>
      <w:numPr>
        <w:ilvl w:val="0"/>
        <w:numId w:val="0"/>
      </w:numPr>
    </w:pPr>
  </w:style>
  <w:style w:type="paragraph" w:customStyle="1" w:styleId="StyleHeading6TPLevel6Underline1">
    <w:name w:val="Style Heading 6TPLevel6 + Underline1"/>
    <w:basedOn w:val="Heading6"/>
    <w:autoRedefine/>
    <w:uiPriority w:val="99"/>
    <w:rsid w:val="00E87A0C"/>
    <w:pPr>
      <w:numPr>
        <w:ilvl w:val="0"/>
        <w:numId w:val="0"/>
      </w:numPr>
    </w:pPr>
    <w:rPr>
      <w:u w:val="single"/>
    </w:rPr>
  </w:style>
  <w:style w:type="paragraph" w:styleId="Revision">
    <w:name w:val="Revision"/>
    <w:hidden/>
    <w:uiPriority w:val="99"/>
    <w:semiHidden/>
    <w:rsid w:val="00705F7B"/>
    <w:rPr>
      <w:rFonts w:ascii="Arial" w:hAnsi="Arial"/>
      <w:kern w:val="24"/>
    </w:rPr>
  </w:style>
  <w:style w:type="paragraph" w:customStyle="1" w:styleId="Normal16">
    <w:name w:val="Normal16"/>
    <w:basedOn w:val="Normal"/>
    <w:uiPriority w:val="99"/>
    <w:rsid w:val="0079409E"/>
    <w:rPr>
      <w:rFonts w:ascii="Courier New" w:hAnsi="Courier New"/>
      <w:spacing w:val="-3"/>
      <w:sz w:val="24"/>
    </w:rPr>
  </w:style>
  <w:style w:type="paragraph" w:customStyle="1" w:styleId="Normal17">
    <w:name w:val="Normal17"/>
    <w:basedOn w:val="Normal"/>
    <w:uiPriority w:val="99"/>
    <w:rsid w:val="00896E80"/>
    <w:rPr>
      <w:rFonts w:ascii="Courier New" w:hAnsi="Courier New"/>
      <w:spacing w:val="-3"/>
      <w:sz w:val="24"/>
    </w:rPr>
  </w:style>
</w:styles>
</file>

<file path=word/webSettings.xml><?xml version="1.0" encoding="utf-8"?>
<w:webSettings xmlns:r="http://schemas.openxmlformats.org/officeDocument/2006/relationships" xmlns:w="http://schemas.openxmlformats.org/wordprocessingml/2006/main">
  <w:divs>
    <w:div w:id="362903025">
      <w:marLeft w:val="0"/>
      <w:marRight w:val="0"/>
      <w:marTop w:val="0"/>
      <w:marBottom w:val="0"/>
      <w:divBdr>
        <w:top w:val="none" w:sz="0" w:space="0" w:color="auto"/>
        <w:left w:val="none" w:sz="0" w:space="0" w:color="auto"/>
        <w:bottom w:val="none" w:sz="0" w:space="0" w:color="auto"/>
        <w:right w:val="none" w:sz="0" w:space="0" w:color="auto"/>
      </w:divBdr>
    </w:div>
    <w:div w:id="362903028">
      <w:marLeft w:val="0"/>
      <w:marRight w:val="0"/>
      <w:marTop w:val="0"/>
      <w:marBottom w:val="0"/>
      <w:divBdr>
        <w:top w:val="none" w:sz="0" w:space="0" w:color="auto"/>
        <w:left w:val="none" w:sz="0" w:space="0" w:color="auto"/>
        <w:bottom w:val="none" w:sz="0" w:space="0" w:color="auto"/>
        <w:right w:val="none" w:sz="0" w:space="0" w:color="auto"/>
      </w:divBdr>
    </w:div>
    <w:div w:id="362903029">
      <w:marLeft w:val="0"/>
      <w:marRight w:val="0"/>
      <w:marTop w:val="0"/>
      <w:marBottom w:val="0"/>
      <w:divBdr>
        <w:top w:val="none" w:sz="0" w:space="0" w:color="auto"/>
        <w:left w:val="none" w:sz="0" w:space="0" w:color="auto"/>
        <w:bottom w:val="none" w:sz="0" w:space="0" w:color="auto"/>
        <w:right w:val="none" w:sz="0" w:space="0" w:color="auto"/>
      </w:divBdr>
    </w:div>
    <w:div w:id="362903031">
      <w:marLeft w:val="0"/>
      <w:marRight w:val="0"/>
      <w:marTop w:val="0"/>
      <w:marBottom w:val="0"/>
      <w:divBdr>
        <w:top w:val="none" w:sz="0" w:space="0" w:color="auto"/>
        <w:left w:val="none" w:sz="0" w:space="0" w:color="auto"/>
        <w:bottom w:val="none" w:sz="0" w:space="0" w:color="auto"/>
        <w:right w:val="none" w:sz="0" w:space="0" w:color="auto"/>
      </w:divBdr>
      <w:divsChild>
        <w:div w:id="362903036">
          <w:marLeft w:val="0"/>
          <w:marRight w:val="0"/>
          <w:marTop w:val="0"/>
          <w:marBottom w:val="0"/>
          <w:divBdr>
            <w:top w:val="none" w:sz="0" w:space="0" w:color="auto"/>
            <w:left w:val="none" w:sz="0" w:space="0" w:color="auto"/>
            <w:bottom w:val="none" w:sz="0" w:space="0" w:color="auto"/>
            <w:right w:val="none" w:sz="0" w:space="0" w:color="auto"/>
          </w:divBdr>
          <w:divsChild>
            <w:div w:id="362903017">
              <w:marLeft w:val="0"/>
              <w:marRight w:val="0"/>
              <w:marTop w:val="0"/>
              <w:marBottom w:val="0"/>
              <w:divBdr>
                <w:top w:val="none" w:sz="0" w:space="0" w:color="auto"/>
                <w:left w:val="none" w:sz="0" w:space="0" w:color="auto"/>
                <w:bottom w:val="none" w:sz="0" w:space="0" w:color="auto"/>
                <w:right w:val="none" w:sz="0" w:space="0" w:color="auto"/>
              </w:divBdr>
            </w:div>
            <w:div w:id="362903032">
              <w:marLeft w:val="0"/>
              <w:marRight w:val="0"/>
              <w:marTop w:val="0"/>
              <w:marBottom w:val="0"/>
              <w:divBdr>
                <w:top w:val="none" w:sz="0" w:space="0" w:color="auto"/>
                <w:left w:val="none" w:sz="0" w:space="0" w:color="auto"/>
                <w:bottom w:val="none" w:sz="0" w:space="0" w:color="auto"/>
                <w:right w:val="none" w:sz="0" w:space="0" w:color="auto"/>
              </w:divBdr>
            </w:div>
            <w:div w:id="362903042">
              <w:marLeft w:val="0"/>
              <w:marRight w:val="0"/>
              <w:marTop w:val="0"/>
              <w:marBottom w:val="0"/>
              <w:divBdr>
                <w:top w:val="none" w:sz="0" w:space="0" w:color="auto"/>
                <w:left w:val="none" w:sz="0" w:space="0" w:color="auto"/>
                <w:bottom w:val="none" w:sz="0" w:space="0" w:color="auto"/>
                <w:right w:val="none" w:sz="0" w:space="0" w:color="auto"/>
              </w:divBdr>
            </w:div>
            <w:div w:id="362903047">
              <w:marLeft w:val="0"/>
              <w:marRight w:val="0"/>
              <w:marTop w:val="0"/>
              <w:marBottom w:val="0"/>
              <w:divBdr>
                <w:top w:val="none" w:sz="0" w:space="0" w:color="auto"/>
                <w:left w:val="none" w:sz="0" w:space="0" w:color="auto"/>
                <w:bottom w:val="none" w:sz="0" w:space="0" w:color="auto"/>
                <w:right w:val="none" w:sz="0" w:space="0" w:color="auto"/>
              </w:divBdr>
            </w:div>
            <w:div w:id="362903052">
              <w:marLeft w:val="0"/>
              <w:marRight w:val="0"/>
              <w:marTop w:val="0"/>
              <w:marBottom w:val="0"/>
              <w:divBdr>
                <w:top w:val="none" w:sz="0" w:space="0" w:color="auto"/>
                <w:left w:val="none" w:sz="0" w:space="0" w:color="auto"/>
                <w:bottom w:val="none" w:sz="0" w:space="0" w:color="auto"/>
                <w:right w:val="none" w:sz="0" w:space="0" w:color="auto"/>
              </w:divBdr>
            </w:div>
            <w:div w:id="362903055">
              <w:marLeft w:val="0"/>
              <w:marRight w:val="0"/>
              <w:marTop w:val="0"/>
              <w:marBottom w:val="0"/>
              <w:divBdr>
                <w:top w:val="none" w:sz="0" w:space="0" w:color="auto"/>
                <w:left w:val="none" w:sz="0" w:space="0" w:color="auto"/>
                <w:bottom w:val="none" w:sz="0" w:space="0" w:color="auto"/>
                <w:right w:val="none" w:sz="0" w:space="0" w:color="auto"/>
              </w:divBdr>
            </w:div>
            <w:div w:id="3629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033">
      <w:marLeft w:val="0"/>
      <w:marRight w:val="0"/>
      <w:marTop w:val="0"/>
      <w:marBottom w:val="0"/>
      <w:divBdr>
        <w:top w:val="none" w:sz="0" w:space="0" w:color="auto"/>
        <w:left w:val="none" w:sz="0" w:space="0" w:color="auto"/>
        <w:bottom w:val="none" w:sz="0" w:space="0" w:color="auto"/>
        <w:right w:val="none" w:sz="0" w:space="0" w:color="auto"/>
      </w:divBdr>
      <w:divsChild>
        <w:div w:id="362903038">
          <w:marLeft w:val="0"/>
          <w:marRight w:val="0"/>
          <w:marTop w:val="0"/>
          <w:marBottom w:val="0"/>
          <w:divBdr>
            <w:top w:val="none" w:sz="0" w:space="0" w:color="auto"/>
            <w:left w:val="none" w:sz="0" w:space="0" w:color="auto"/>
            <w:bottom w:val="none" w:sz="0" w:space="0" w:color="auto"/>
            <w:right w:val="none" w:sz="0" w:space="0" w:color="auto"/>
          </w:divBdr>
          <w:divsChild>
            <w:div w:id="362903018">
              <w:marLeft w:val="0"/>
              <w:marRight w:val="0"/>
              <w:marTop w:val="0"/>
              <w:marBottom w:val="0"/>
              <w:divBdr>
                <w:top w:val="none" w:sz="0" w:space="0" w:color="auto"/>
                <w:left w:val="none" w:sz="0" w:space="0" w:color="auto"/>
                <w:bottom w:val="none" w:sz="0" w:space="0" w:color="auto"/>
                <w:right w:val="none" w:sz="0" w:space="0" w:color="auto"/>
              </w:divBdr>
            </w:div>
            <w:div w:id="362903039">
              <w:marLeft w:val="0"/>
              <w:marRight w:val="0"/>
              <w:marTop w:val="0"/>
              <w:marBottom w:val="0"/>
              <w:divBdr>
                <w:top w:val="none" w:sz="0" w:space="0" w:color="auto"/>
                <w:left w:val="none" w:sz="0" w:space="0" w:color="auto"/>
                <w:bottom w:val="none" w:sz="0" w:space="0" w:color="auto"/>
                <w:right w:val="none" w:sz="0" w:space="0" w:color="auto"/>
              </w:divBdr>
            </w:div>
            <w:div w:id="362903050">
              <w:marLeft w:val="0"/>
              <w:marRight w:val="0"/>
              <w:marTop w:val="0"/>
              <w:marBottom w:val="0"/>
              <w:divBdr>
                <w:top w:val="none" w:sz="0" w:space="0" w:color="auto"/>
                <w:left w:val="none" w:sz="0" w:space="0" w:color="auto"/>
                <w:bottom w:val="none" w:sz="0" w:space="0" w:color="auto"/>
                <w:right w:val="none" w:sz="0" w:space="0" w:color="auto"/>
              </w:divBdr>
            </w:div>
            <w:div w:id="3629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040">
      <w:marLeft w:val="0"/>
      <w:marRight w:val="0"/>
      <w:marTop w:val="0"/>
      <w:marBottom w:val="0"/>
      <w:divBdr>
        <w:top w:val="none" w:sz="0" w:space="0" w:color="auto"/>
        <w:left w:val="none" w:sz="0" w:space="0" w:color="auto"/>
        <w:bottom w:val="none" w:sz="0" w:space="0" w:color="auto"/>
        <w:right w:val="none" w:sz="0" w:space="0" w:color="auto"/>
      </w:divBdr>
      <w:divsChild>
        <w:div w:id="362903057">
          <w:marLeft w:val="0"/>
          <w:marRight w:val="0"/>
          <w:marTop w:val="0"/>
          <w:marBottom w:val="0"/>
          <w:divBdr>
            <w:top w:val="none" w:sz="0" w:space="0" w:color="auto"/>
            <w:left w:val="none" w:sz="0" w:space="0" w:color="auto"/>
            <w:bottom w:val="none" w:sz="0" w:space="0" w:color="auto"/>
            <w:right w:val="none" w:sz="0" w:space="0" w:color="auto"/>
          </w:divBdr>
          <w:divsChild>
            <w:div w:id="3629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043">
      <w:marLeft w:val="0"/>
      <w:marRight w:val="0"/>
      <w:marTop w:val="0"/>
      <w:marBottom w:val="0"/>
      <w:divBdr>
        <w:top w:val="none" w:sz="0" w:space="0" w:color="auto"/>
        <w:left w:val="none" w:sz="0" w:space="0" w:color="auto"/>
        <w:bottom w:val="none" w:sz="0" w:space="0" w:color="auto"/>
        <w:right w:val="none" w:sz="0" w:space="0" w:color="auto"/>
      </w:divBdr>
      <w:divsChild>
        <w:div w:id="362903059">
          <w:marLeft w:val="0"/>
          <w:marRight w:val="0"/>
          <w:marTop w:val="0"/>
          <w:marBottom w:val="0"/>
          <w:divBdr>
            <w:top w:val="none" w:sz="0" w:space="0" w:color="auto"/>
            <w:left w:val="none" w:sz="0" w:space="0" w:color="auto"/>
            <w:bottom w:val="none" w:sz="0" w:space="0" w:color="auto"/>
            <w:right w:val="none" w:sz="0" w:space="0" w:color="auto"/>
          </w:divBdr>
          <w:divsChild>
            <w:div w:id="362903037">
              <w:marLeft w:val="0"/>
              <w:marRight w:val="0"/>
              <w:marTop w:val="0"/>
              <w:marBottom w:val="0"/>
              <w:divBdr>
                <w:top w:val="none" w:sz="0" w:space="0" w:color="auto"/>
                <w:left w:val="none" w:sz="0" w:space="0" w:color="auto"/>
                <w:bottom w:val="none" w:sz="0" w:space="0" w:color="auto"/>
                <w:right w:val="none" w:sz="0" w:space="0" w:color="auto"/>
              </w:divBdr>
            </w:div>
            <w:div w:id="362903049">
              <w:marLeft w:val="0"/>
              <w:marRight w:val="0"/>
              <w:marTop w:val="0"/>
              <w:marBottom w:val="0"/>
              <w:divBdr>
                <w:top w:val="none" w:sz="0" w:space="0" w:color="auto"/>
                <w:left w:val="none" w:sz="0" w:space="0" w:color="auto"/>
                <w:bottom w:val="none" w:sz="0" w:space="0" w:color="auto"/>
                <w:right w:val="none" w:sz="0" w:space="0" w:color="auto"/>
              </w:divBdr>
            </w:div>
            <w:div w:id="3629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044">
      <w:marLeft w:val="0"/>
      <w:marRight w:val="0"/>
      <w:marTop w:val="0"/>
      <w:marBottom w:val="0"/>
      <w:divBdr>
        <w:top w:val="none" w:sz="0" w:space="0" w:color="auto"/>
        <w:left w:val="none" w:sz="0" w:space="0" w:color="auto"/>
        <w:bottom w:val="none" w:sz="0" w:space="0" w:color="auto"/>
        <w:right w:val="none" w:sz="0" w:space="0" w:color="auto"/>
      </w:divBdr>
      <w:divsChild>
        <w:div w:id="362903066">
          <w:marLeft w:val="0"/>
          <w:marRight w:val="0"/>
          <w:marTop w:val="0"/>
          <w:marBottom w:val="0"/>
          <w:divBdr>
            <w:top w:val="none" w:sz="0" w:space="0" w:color="auto"/>
            <w:left w:val="none" w:sz="0" w:space="0" w:color="auto"/>
            <w:bottom w:val="none" w:sz="0" w:space="0" w:color="auto"/>
            <w:right w:val="none" w:sz="0" w:space="0" w:color="auto"/>
          </w:divBdr>
          <w:divsChild>
            <w:div w:id="362903019">
              <w:marLeft w:val="0"/>
              <w:marRight w:val="0"/>
              <w:marTop w:val="0"/>
              <w:marBottom w:val="0"/>
              <w:divBdr>
                <w:top w:val="none" w:sz="0" w:space="0" w:color="auto"/>
                <w:left w:val="none" w:sz="0" w:space="0" w:color="auto"/>
                <w:bottom w:val="none" w:sz="0" w:space="0" w:color="auto"/>
                <w:right w:val="none" w:sz="0" w:space="0" w:color="auto"/>
              </w:divBdr>
            </w:div>
            <w:div w:id="362903022">
              <w:marLeft w:val="0"/>
              <w:marRight w:val="0"/>
              <w:marTop w:val="0"/>
              <w:marBottom w:val="0"/>
              <w:divBdr>
                <w:top w:val="none" w:sz="0" w:space="0" w:color="auto"/>
                <w:left w:val="none" w:sz="0" w:space="0" w:color="auto"/>
                <w:bottom w:val="none" w:sz="0" w:space="0" w:color="auto"/>
                <w:right w:val="none" w:sz="0" w:space="0" w:color="auto"/>
              </w:divBdr>
            </w:div>
            <w:div w:id="362903023">
              <w:marLeft w:val="0"/>
              <w:marRight w:val="0"/>
              <w:marTop w:val="0"/>
              <w:marBottom w:val="0"/>
              <w:divBdr>
                <w:top w:val="none" w:sz="0" w:space="0" w:color="auto"/>
                <w:left w:val="none" w:sz="0" w:space="0" w:color="auto"/>
                <w:bottom w:val="none" w:sz="0" w:space="0" w:color="auto"/>
                <w:right w:val="none" w:sz="0" w:space="0" w:color="auto"/>
              </w:divBdr>
            </w:div>
            <w:div w:id="362903024">
              <w:marLeft w:val="0"/>
              <w:marRight w:val="0"/>
              <w:marTop w:val="0"/>
              <w:marBottom w:val="0"/>
              <w:divBdr>
                <w:top w:val="none" w:sz="0" w:space="0" w:color="auto"/>
                <w:left w:val="none" w:sz="0" w:space="0" w:color="auto"/>
                <w:bottom w:val="none" w:sz="0" w:space="0" w:color="auto"/>
                <w:right w:val="none" w:sz="0" w:space="0" w:color="auto"/>
              </w:divBdr>
            </w:div>
            <w:div w:id="362903027">
              <w:marLeft w:val="0"/>
              <w:marRight w:val="0"/>
              <w:marTop w:val="0"/>
              <w:marBottom w:val="0"/>
              <w:divBdr>
                <w:top w:val="none" w:sz="0" w:space="0" w:color="auto"/>
                <w:left w:val="none" w:sz="0" w:space="0" w:color="auto"/>
                <w:bottom w:val="none" w:sz="0" w:space="0" w:color="auto"/>
                <w:right w:val="none" w:sz="0" w:space="0" w:color="auto"/>
              </w:divBdr>
            </w:div>
            <w:div w:id="362903035">
              <w:marLeft w:val="0"/>
              <w:marRight w:val="0"/>
              <w:marTop w:val="0"/>
              <w:marBottom w:val="0"/>
              <w:divBdr>
                <w:top w:val="none" w:sz="0" w:space="0" w:color="auto"/>
                <w:left w:val="none" w:sz="0" w:space="0" w:color="auto"/>
                <w:bottom w:val="none" w:sz="0" w:space="0" w:color="auto"/>
                <w:right w:val="none" w:sz="0" w:space="0" w:color="auto"/>
              </w:divBdr>
            </w:div>
            <w:div w:id="362903045">
              <w:marLeft w:val="0"/>
              <w:marRight w:val="0"/>
              <w:marTop w:val="0"/>
              <w:marBottom w:val="0"/>
              <w:divBdr>
                <w:top w:val="none" w:sz="0" w:space="0" w:color="auto"/>
                <w:left w:val="none" w:sz="0" w:space="0" w:color="auto"/>
                <w:bottom w:val="none" w:sz="0" w:space="0" w:color="auto"/>
                <w:right w:val="none" w:sz="0" w:space="0" w:color="auto"/>
              </w:divBdr>
            </w:div>
            <w:div w:id="362903054">
              <w:marLeft w:val="0"/>
              <w:marRight w:val="0"/>
              <w:marTop w:val="0"/>
              <w:marBottom w:val="0"/>
              <w:divBdr>
                <w:top w:val="none" w:sz="0" w:space="0" w:color="auto"/>
                <w:left w:val="none" w:sz="0" w:space="0" w:color="auto"/>
                <w:bottom w:val="none" w:sz="0" w:space="0" w:color="auto"/>
                <w:right w:val="none" w:sz="0" w:space="0" w:color="auto"/>
              </w:divBdr>
            </w:div>
            <w:div w:id="362903058">
              <w:marLeft w:val="0"/>
              <w:marRight w:val="0"/>
              <w:marTop w:val="0"/>
              <w:marBottom w:val="0"/>
              <w:divBdr>
                <w:top w:val="none" w:sz="0" w:space="0" w:color="auto"/>
                <w:left w:val="none" w:sz="0" w:space="0" w:color="auto"/>
                <w:bottom w:val="none" w:sz="0" w:space="0" w:color="auto"/>
                <w:right w:val="none" w:sz="0" w:space="0" w:color="auto"/>
              </w:divBdr>
            </w:div>
            <w:div w:id="362903061">
              <w:marLeft w:val="0"/>
              <w:marRight w:val="0"/>
              <w:marTop w:val="0"/>
              <w:marBottom w:val="0"/>
              <w:divBdr>
                <w:top w:val="none" w:sz="0" w:space="0" w:color="auto"/>
                <w:left w:val="none" w:sz="0" w:space="0" w:color="auto"/>
                <w:bottom w:val="none" w:sz="0" w:space="0" w:color="auto"/>
                <w:right w:val="none" w:sz="0" w:space="0" w:color="auto"/>
              </w:divBdr>
            </w:div>
            <w:div w:id="3629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046">
      <w:marLeft w:val="0"/>
      <w:marRight w:val="0"/>
      <w:marTop w:val="0"/>
      <w:marBottom w:val="0"/>
      <w:divBdr>
        <w:top w:val="none" w:sz="0" w:space="0" w:color="auto"/>
        <w:left w:val="none" w:sz="0" w:space="0" w:color="auto"/>
        <w:bottom w:val="none" w:sz="0" w:space="0" w:color="auto"/>
        <w:right w:val="none" w:sz="0" w:space="0" w:color="auto"/>
      </w:divBdr>
      <w:divsChild>
        <w:div w:id="362903065">
          <w:marLeft w:val="0"/>
          <w:marRight w:val="0"/>
          <w:marTop w:val="0"/>
          <w:marBottom w:val="0"/>
          <w:divBdr>
            <w:top w:val="none" w:sz="0" w:space="0" w:color="auto"/>
            <w:left w:val="none" w:sz="0" w:space="0" w:color="auto"/>
            <w:bottom w:val="none" w:sz="0" w:space="0" w:color="auto"/>
            <w:right w:val="none" w:sz="0" w:space="0" w:color="auto"/>
          </w:divBdr>
          <w:divsChild>
            <w:div w:id="362903021">
              <w:marLeft w:val="0"/>
              <w:marRight w:val="0"/>
              <w:marTop w:val="0"/>
              <w:marBottom w:val="0"/>
              <w:divBdr>
                <w:top w:val="none" w:sz="0" w:space="0" w:color="auto"/>
                <w:left w:val="none" w:sz="0" w:space="0" w:color="auto"/>
                <w:bottom w:val="none" w:sz="0" w:space="0" w:color="auto"/>
                <w:right w:val="none" w:sz="0" w:space="0" w:color="auto"/>
              </w:divBdr>
            </w:div>
            <w:div w:id="362903026">
              <w:marLeft w:val="0"/>
              <w:marRight w:val="0"/>
              <w:marTop w:val="0"/>
              <w:marBottom w:val="0"/>
              <w:divBdr>
                <w:top w:val="none" w:sz="0" w:space="0" w:color="auto"/>
                <w:left w:val="none" w:sz="0" w:space="0" w:color="auto"/>
                <w:bottom w:val="none" w:sz="0" w:space="0" w:color="auto"/>
                <w:right w:val="none" w:sz="0" w:space="0" w:color="auto"/>
              </w:divBdr>
            </w:div>
            <w:div w:id="362903030">
              <w:marLeft w:val="0"/>
              <w:marRight w:val="0"/>
              <w:marTop w:val="0"/>
              <w:marBottom w:val="0"/>
              <w:divBdr>
                <w:top w:val="none" w:sz="0" w:space="0" w:color="auto"/>
                <w:left w:val="none" w:sz="0" w:space="0" w:color="auto"/>
                <w:bottom w:val="none" w:sz="0" w:space="0" w:color="auto"/>
                <w:right w:val="none" w:sz="0" w:space="0" w:color="auto"/>
              </w:divBdr>
            </w:div>
            <w:div w:id="362903051">
              <w:marLeft w:val="0"/>
              <w:marRight w:val="0"/>
              <w:marTop w:val="0"/>
              <w:marBottom w:val="0"/>
              <w:divBdr>
                <w:top w:val="none" w:sz="0" w:space="0" w:color="auto"/>
                <w:left w:val="none" w:sz="0" w:space="0" w:color="auto"/>
                <w:bottom w:val="none" w:sz="0" w:space="0" w:color="auto"/>
                <w:right w:val="none" w:sz="0" w:space="0" w:color="auto"/>
              </w:divBdr>
            </w:div>
            <w:div w:id="362903060">
              <w:marLeft w:val="0"/>
              <w:marRight w:val="0"/>
              <w:marTop w:val="0"/>
              <w:marBottom w:val="0"/>
              <w:divBdr>
                <w:top w:val="none" w:sz="0" w:space="0" w:color="auto"/>
                <w:left w:val="none" w:sz="0" w:space="0" w:color="auto"/>
                <w:bottom w:val="none" w:sz="0" w:space="0" w:color="auto"/>
                <w:right w:val="none" w:sz="0" w:space="0" w:color="auto"/>
              </w:divBdr>
            </w:div>
            <w:div w:id="3629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048">
      <w:marLeft w:val="0"/>
      <w:marRight w:val="0"/>
      <w:marTop w:val="0"/>
      <w:marBottom w:val="0"/>
      <w:divBdr>
        <w:top w:val="none" w:sz="0" w:space="0" w:color="auto"/>
        <w:left w:val="none" w:sz="0" w:space="0" w:color="auto"/>
        <w:bottom w:val="none" w:sz="0" w:space="0" w:color="auto"/>
        <w:right w:val="none" w:sz="0" w:space="0" w:color="auto"/>
      </w:divBdr>
      <w:divsChild>
        <w:div w:id="362903020">
          <w:marLeft w:val="0"/>
          <w:marRight w:val="0"/>
          <w:marTop w:val="0"/>
          <w:marBottom w:val="0"/>
          <w:divBdr>
            <w:top w:val="none" w:sz="0" w:space="0" w:color="auto"/>
            <w:left w:val="none" w:sz="0" w:space="0" w:color="auto"/>
            <w:bottom w:val="none" w:sz="0" w:space="0" w:color="auto"/>
            <w:right w:val="none" w:sz="0" w:space="0" w:color="auto"/>
          </w:divBdr>
          <w:divsChild>
            <w:div w:id="362903041">
              <w:marLeft w:val="0"/>
              <w:marRight w:val="0"/>
              <w:marTop w:val="0"/>
              <w:marBottom w:val="0"/>
              <w:divBdr>
                <w:top w:val="none" w:sz="0" w:space="0" w:color="auto"/>
                <w:left w:val="none" w:sz="0" w:space="0" w:color="auto"/>
                <w:bottom w:val="none" w:sz="0" w:space="0" w:color="auto"/>
                <w:right w:val="none" w:sz="0" w:space="0" w:color="auto"/>
              </w:divBdr>
            </w:div>
            <w:div w:id="362903053">
              <w:marLeft w:val="0"/>
              <w:marRight w:val="0"/>
              <w:marTop w:val="0"/>
              <w:marBottom w:val="0"/>
              <w:divBdr>
                <w:top w:val="none" w:sz="0" w:space="0" w:color="auto"/>
                <w:left w:val="none" w:sz="0" w:space="0" w:color="auto"/>
                <w:bottom w:val="none" w:sz="0" w:space="0" w:color="auto"/>
                <w:right w:val="none" w:sz="0" w:space="0" w:color="auto"/>
              </w:divBdr>
            </w:div>
            <w:div w:id="362903068">
              <w:marLeft w:val="0"/>
              <w:marRight w:val="0"/>
              <w:marTop w:val="0"/>
              <w:marBottom w:val="0"/>
              <w:divBdr>
                <w:top w:val="none" w:sz="0" w:space="0" w:color="auto"/>
                <w:left w:val="none" w:sz="0" w:space="0" w:color="auto"/>
                <w:bottom w:val="none" w:sz="0" w:space="0" w:color="auto"/>
                <w:right w:val="none" w:sz="0" w:space="0" w:color="auto"/>
              </w:divBdr>
            </w:div>
            <w:div w:id="3629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tcaerospacesystems.com" TargetMode="External"/><Relationship Id="rId18" Type="http://schemas.openxmlformats.org/officeDocument/2006/relationships/hyperlink" Target="https://www.northropgrumman.com/Suppliers/Pages/Tools.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utcaerospacesystems.com" TargetMode="External"/><Relationship Id="rId17" Type="http://schemas.openxmlformats.org/officeDocument/2006/relationships/hyperlink" Target="https://sqm.lmaeronautics.com" TargetMode="External"/><Relationship Id="rId2" Type="http://schemas.openxmlformats.org/officeDocument/2006/relationships/styles" Target="styles.xml"/><Relationship Id="rId16" Type="http://schemas.openxmlformats.org/officeDocument/2006/relationships/hyperlink" Target="http://www.boeingsuppliers.com/d14426/index.html"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pmddtc.state.gov/" TargetMode="External"/><Relationship Id="rId10" Type="http://schemas.openxmlformats.org/officeDocument/2006/relationships/header" Target="header2.xml"/><Relationship Id="rId19" Type="http://schemas.openxmlformats.org/officeDocument/2006/relationships/hyperlink" Target="http://ec.europa.eu/environment/chemicals/reach/reach_intro.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fss.remitintprop@utas.utc.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ertin\AppData\Roaming\Microsoft\Templates\Tp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Tp97</Template>
  <TotalTime>0</TotalTime>
  <Pages>29</Pages>
  <Words>7762</Words>
  <Characters>-32766</Characters>
  <Application>Microsoft Office Outlook</Application>
  <DocSecurity>0</DocSecurity>
  <Lines>0</Lines>
  <Paragraphs>0</Paragraphs>
  <ScaleCrop>false</ScaleCrop>
  <Company>OEA Aerospace,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Fred Basque</dc:creator>
  <cp:keywords>Select Classification Level, Non Technical</cp:keywords>
  <dc:description/>
  <cp:lastModifiedBy>hollismx</cp:lastModifiedBy>
  <cp:revision>2</cp:revision>
  <cp:lastPrinted>2013-10-17T14:04:00Z</cp:lastPrinted>
  <dcterms:created xsi:type="dcterms:W3CDTF">2020-04-29T14:07:00Z</dcterms:created>
  <dcterms:modified xsi:type="dcterms:W3CDTF">2020-04-29T14:07:00Z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d9192874-5a61-424d-a249-d6017bcf2116</vt:lpwstr>
  </property>
  <property fmtid="{D5CDD505-2E9C-101B-9397-08002B2CF9AE}" pid="3" name="UTCTechnicalDataKeyword">
    <vt:lpwstr>Non Technical</vt:lpwstr>
  </property>
  <property fmtid="{D5CDD505-2E9C-101B-9397-08002B2CF9AE}" pid="4" name="UTCTechnicalData">
    <vt:lpwstr>N</vt:lpwstr>
  </property>
</Properties>
</file>