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02E0" w14:textId="670165CA" w:rsidR="00EA1D78" w:rsidRPr="001D2AB0" w:rsidRDefault="00EA1D78" w:rsidP="00EA1D78">
      <w:pPr>
        <w:spacing w:after="0" w:line="240" w:lineRule="auto"/>
        <w:jc w:val="center"/>
        <w:rPr>
          <w:rFonts w:ascii="Times New Roman" w:eastAsia="Times New Roman" w:hAnsi="Times New Roman" w:cs="Times New Roman"/>
          <w:b/>
          <w:sz w:val="24"/>
          <w:szCs w:val="24"/>
          <w:lang w:val="de-DE"/>
        </w:rPr>
      </w:pPr>
      <w:r w:rsidRPr="001D2AB0">
        <w:rPr>
          <w:rFonts w:ascii="Times New Roman" w:eastAsia="Times New Roman" w:hAnsi="Times New Roman" w:cs="Times New Roman"/>
          <w:b/>
          <w:sz w:val="24"/>
          <w:szCs w:val="24"/>
          <w:lang w:val="de-DE"/>
        </w:rPr>
        <w:t xml:space="preserve">VEREINBARUNG ZUR DATENVERARBEITUNG UND </w:t>
      </w:r>
      <w:r w:rsidR="001D2AB0">
        <w:rPr>
          <w:rFonts w:ascii="Times New Roman" w:eastAsia="Times New Roman" w:hAnsi="Times New Roman" w:cs="Times New Roman"/>
          <w:b/>
          <w:sz w:val="24"/>
          <w:szCs w:val="24"/>
          <w:lang w:val="de-DE"/>
        </w:rPr>
        <w:t>DATENTRANSFER</w:t>
      </w:r>
    </w:p>
    <w:p w14:paraId="22EA8196" w14:textId="3A1D2AAB" w:rsidR="007A141E" w:rsidRPr="001D2AB0" w:rsidRDefault="00EA1D78" w:rsidP="00EA1D78">
      <w:pPr>
        <w:spacing w:after="0" w:line="240" w:lineRule="auto"/>
        <w:jc w:val="center"/>
        <w:rPr>
          <w:rFonts w:ascii="Times New Roman" w:eastAsia="Times New Roman" w:hAnsi="Times New Roman" w:cs="Times New Roman"/>
          <w:b/>
          <w:sz w:val="24"/>
          <w:szCs w:val="24"/>
          <w:lang w:val="de-DE"/>
        </w:rPr>
      </w:pPr>
      <w:r w:rsidRPr="001D2AB0">
        <w:rPr>
          <w:rFonts w:ascii="Times New Roman" w:eastAsia="Times New Roman" w:hAnsi="Times New Roman" w:cs="Times New Roman"/>
          <w:b/>
          <w:sz w:val="24"/>
          <w:szCs w:val="24"/>
          <w:lang w:val="de-DE"/>
        </w:rPr>
        <w:t xml:space="preserve">Für unabhängige </w:t>
      </w:r>
      <w:r w:rsidR="001D2AB0">
        <w:rPr>
          <w:rFonts w:ascii="Times New Roman" w:eastAsia="Times New Roman" w:hAnsi="Times New Roman" w:cs="Times New Roman"/>
          <w:b/>
          <w:sz w:val="24"/>
          <w:szCs w:val="24"/>
          <w:lang w:val="de-DE"/>
        </w:rPr>
        <w:t>Verantwortliche</w:t>
      </w:r>
      <w:r w:rsidRPr="001D2AB0">
        <w:rPr>
          <w:rFonts w:ascii="Times New Roman" w:eastAsia="Times New Roman" w:hAnsi="Times New Roman" w:cs="Times New Roman"/>
          <w:b/>
          <w:sz w:val="24"/>
          <w:szCs w:val="24"/>
          <w:lang w:val="de-DE"/>
        </w:rPr>
        <w:t xml:space="preserve"> / </w:t>
      </w:r>
      <w:r w:rsidR="001D2AB0">
        <w:rPr>
          <w:rFonts w:ascii="Times New Roman" w:eastAsia="Times New Roman" w:hAnsi="Times New Roman" w:cs="Times New Roman"/>
          <w:b/>
          <w:sz w:val="24"/>
          <w:szCs w:val="24"/>
          <w:lang w:val="de-DE"/>
        </w:rPr>
        <w:t>Auftragsverarbeiter</w:t>
      </w:r>
      <w:r w:rsidRPr="001D2AB0">
        <w:rPr>
          <w:rFonts w:ascii="Times New Roman" w:eastAsia="Times New Roman" w:hAnsi="Times New Roman" w:cs="Times New Roman"/>
          <w:b/>
          <w:sz w:val="24"/>
          <w:szCs w:val="24"/>
          <w:lang w:val="de-DE"/>
        </w:rPr>
        <w:t xml:space="preserve"> (kombiniert</w:t>
      </w:r>
      <w:r w:rsidR="00474999">
        <w:rPr>
          <w:rFonts w:ascii="Times New Roman" w:eastAsia="Times New Roman" w:hAnsi="Times New Roman" w:cs="Times New Roman"/>
          <w:b/>
          <w:sz w:val="24"/>
          <w:szCs w:val="24"/>
          <w:lang w:val="de-DE"/>
        </w:rPr>
        <w:t>e Fassung)</w:t>
      </w:r>
    </w:p>
    <w:p w14:paraId="17A5033C" w14:textId="2312D00E" w:rsidR="00EA1D78" w:rsidRPr="001D2AB0" w:rsidRDefault="00EA1D78" w:rsidP="00EA1D78">
      <w:pPr>
        <w:spacing w:after="0" w:line="240" w:lineRule="auto"/>
        <w:jc w:val="center"/>
        <w:rPr>
          <w:rFonts w:ascii="Times New Roman" w:eastAsia="Times New Roman" w:hAnsi="Times New Roman" w:cs="Times New Roman"/>
          <w:b/>
          <w:sz w:val="24"/>
          <w:szCs w:val="24"/>
          <w:lang w:val="de-DE"/>
        </w:rPr>
      </w:pPr>
      <w:r w:rsidRPr="001D2AB0">
        <w:rPr>
          <w:rFonts w:ascii="Times New Roman" w:eastAsia="Times New Roman" w:hAnsi="Times New Roman" w:cs="Times New Roman"/>
          <w:b/>
          <w:sz w:val="24"/>
          <w:szCs w:val="24"/>
          <w:lang w:val="de-DE"/>
        </w:rPr>
        <w:br/>
      </w:r>
    </w:p>
    <w:p w14:paraId="4BCA4D21" w14:textId="42FA8FE0" w:rsidR="00632A9B" w:rsidRPr="001D2AB0" w:rsidRDefault="00632A9B" w:rsidP="00632A9B">
      <w:pPr>
        <w:spacing w:after="120" w:line="240" w:lineRule="auto"/>
        <w:jc w:val="both"/>
        <w:rPr>
          <w:rFonts w:ascii="Times New Roman" w:eastAsia="Times New Roman" w:hAnsi="Times New Roman" w:cs="Times New Roman"/>
          <w:color w:val="000000" w:themeColor="text1"/>
          <w:sz w:val="24"/>
          <w:szCs w:val="20"/>
          <w:lang w:val="de-DE"/>
        </w:rPr>
      </w:pPr>
      <w:r w:rsidRPr="00501F87">
        <w:rPr>
          <w:rFonts w:ascii="Times New Roman" w:eastAsia="Times New Roman" w:hAnsi="Times New Roman" w:cs="Times New Roman"/>
          <w:color w:val="000000" w:themeColor="text1"/>
          <w:sz w:val="24"/>
          <w:szCs w:val="20"/>
          <w:lang w:val="de-DE"/>
        </w:rPr>
        <w:t xml:space="preserve">Diese </w:t>
      </w:r>
      <w:r w:rsidR="00474999" w:rsidRPr="00501F87">
        <w:rPr>
          <w:rFonts w:ascii="Times New Roman" w:eastAsia="Times New Roman" w:hAnsi="Times New Roman" w:cs="Times New Roman"/>
          <w:color w:val="000000" w:themeColor="text1"/>
          <w:sz w:val="24"/>
          <w:szCs w:val="20"/>
          <w:lang w:val="de-DE"/>
        </w:rPr>
        <w:t xml:space="preserve">Vereinbarung zur </w:t>
      </w:r>
      <w:r w:rsidRPr="00501F87">
        <w:rPr>
          <w:rFonts w:ascii="Times New Roman" w:eastAsia="Times New Roman" w:hAnsi="Times New Roman" w:cs="Times New Roman"/>
          <w:color w:val="000000" w:themeColor="text1"/>
          <w:sz w:val="24"/>
          <w:szCs w:val="20"/>
          <w:lang w:val="de-DE"/>
        </w:rPr>
        <w:t xml:space="preserve">Datenverarbeitung und </w:t>
      </w:r>
      <w:r w:rsidR="00474999" w:rsidRPr="00501F87">
        <w:rPr>
          <w:rFonts w:ascii="Times New Roman" w:eastAsia="Times New Roman" w:hAnsi="Times New Roman" w:cs="Times New Roman"/>
          <w:color w:val="000000" w:themeColor="text1"/>
          <w:sz w:val="24"/>
          <w:szCs w:val="20"/>
          <w:lang w:val="de-DE"/>
        </w:rPr>
        <w:t>Datentransfer</w:t>
      </w:r>
      <w:r w:rsidRPr="00501F87">
        <w:rPr>
          <w:rFonts w:ascii="Times New Roman" w:eastAsia="Times New Roman" w:hAnsi="Times New Roman" w:cs="Times New Roman"/>
          <w:color w:val="000000" w:themeColor="text1"/>
          <w:sz w:val="24"/>
          <w:szCs w:val="20"/>
          <w:lang w:val="de-DE"/>
        </w:rPr>
        <w:t xml:space="preserve"> ("DPTA") </w:t>
      </w:r>
      <w:r w:rsidR="00AE19B4" w:rsidRPr="00501F87">
        <w:rPr>
          <w:rFonts w:ascii="Times New Roman" w:eastAsia="Times New Roman" w:hAnsi="Times New Roman" w:cs="Times New Roman"/>
          <w:color w:val="000000" w:themeColor="text1"/>
          <w:sz w:val="24"/>
          <w:szCs w:val="20"/>
          <w:lang w:val="de-DE"/>
        </w:rPr>
        <w:t xml:space="preserve">tritt mit dem Datum der zuletzt geleisteten Unterschrift in diesem Dokument in Kraft </w:t>
      </w:r>
      <w:r w:rsidRPr="00501F87">
        <w:rPr>
          <w:rFonts w:ascii="Times New Roman" w:eastAsia="Times New Roman" w:hAnsi="Times New Roman" w:cs="Times New Roman"/>
          <w:color w:val="000000" w:themeColor="text1"/>
          <w:sz w:val="24"/>
          <w:szCs w:val="20"/>
          <w:lang w:val="de-DE"/>
        </w:rPr>
        <w:t xml:space="preserve">und ergänzt die "Vereinbarung" zwischen </w:t>
      </w:r>
      <w:r w:rsidR="00C503F9" w:rsidRPr="00501F87">
        <w:rPr>
          <w:rFonts w:ascii="Times New Roman" w:eastAsia="Times New Roman" w:hAnsi="Times New Roman" w:cs="Times New Roman"/>
          <w:b/>
          <w:bCs/>
          <w:color w:val="FF0000"/>
          <w:sz w:val="24"/>
          <w:szCs w:val="20"/>
          <w:lang w:val="de-DE"/>
        </w:rPr>
        <w:t>[COLLINS ENTITY NAME einfügen</w:t>
      </w:r>
      <w:r w:rsidR="001E019F" w:rsidRPr="00501F87">
        <w:rPr>
          <w:rFonts w:ascii="Times New Roman" w:eastAsia="Times New Roman" w:hAnsi="Times New Roman" w:cs="Times New Roman"/>
          <w:color w:val="FF0000"/>
          <w:sz w:val="24"/>
          <w:szCs w:val="20"/>
          <w:lang w:val="de-DE"/>
        </w:rPr>
        <w:t xml:space="preserve">] </w:t>
      </w:r>
      <w:r w:rsidRPr="00501F87">
        <w:rPr>
          <w:rFonts w:ascii="Times New Roman" w:eastAsia="Times New Roman" w:hAnsi="Times New Roman" w:cs="Times New Roman"/>
          <w:color w:val="000000" w:themeColor="text1"/>
          <w:sz w:val="24"/>
          <w:szCs w:val="20"/>
          <w:lang w:val="de-DE"/>
        </w:rPr>
        <w:t>(</w:t>
      </w:r>
      <w:r w:rsidR="004B28B7" w:rsidRPr="00501F87">
        <w:rPr>
          <w:rFonts w:ascii="Times New Roman" w:eastAsia="Times New Roman" w:hAnsi="Times New Roman" w:cs="Times New Roman"/>
          <w:color w:val="000000" w:themeColor="text1"/>
          <w:sz w:val="24"/>
          <w:szCs w:val="20"/>
          <w:lang w:val="de-DE"/>
        </w:rPr>
        <w:t>nachfolgend</w:t>
      </w:r>
      <w:r w:rsidRPr="00501F87">
        <w:rPr>
          <w:rFonts w:ascii="Times New Roman" w:eastAsia="Times New Roman" w:hAnsi="Times New Roman" w:cs="Times New Roman"/>
          <w:color w:val="000000" w:themeColor="text1"/>
          <w:sz w:val="24"/>
          <w:szCs w:val="20"/>
          <w:lang w:val="de-DE"/>
        </w:rPr>
        <w:t xml:space="preserve"> "Käufer" oder "Collins") und dem Lieferanten </w:t>
      </w:r>
      <w:r w:rsidR="004B28B7" w:rsidRPr="00501F87">
        <w:rPr>
          <w:rFonts w:ascii="Times New Roman" w:eastAsia="Times New Roman" w:hAnsi="Times New Roman" w:cs="Times New Roman"/>
          <w:color w:val="000000" w:themeColor="text1"/>
          <w:sz w:val="24"/>
          <w:szCs w:val="20"/>
          <w:lang w:val="de-DE"/>
        </w:rPr>
        <w:t>sowie</w:t>
      </w:r>
      <w:r w:rsidRPr="00501F87">
        <w:rPr>
          <w:rFonts w:ascii="Times New Roman" w:eastAsia="Times New Roman" w:hAnsi="Times New Roman" w:cs="Times New Roman"/>
          <w:color w:val="000000" w:themeColor="text1"/>
          <w:sz w:val="24"/>
          <w:szCs w:val="20"/>
          <w:lang w:val="de-DE"/>
        </w:rPr>
        <w:t xml:space="preserve"> seinen Tochtergesellschaften und verbundenen Unternehmen (</w:t>
      </w:r>
      <w:r w:rsidR="004B28B7" w:rsidRPr="00501F87">
        <w:rPr>
          <w:rFonts w:ascii="Times New Roman" w:eastAsia="Times New Roman" w:hAnsi="Times New Roman" w:cs="Times New Roman"/>
          <w:color w:val="000000" w:themeColor="text1"/>
          <w:sz w:val="24"/>
          <w:szCs w:val="20"/>
          <w:lang w:val="de-DE"/>
        </w:rPr>
        <w:t>nachf</w:t>
      </w:r>
      <w:r w:rsidRPr="00501F87">
        <w:rPr>
          <w:rFonts w:ascii="Times New Roman" w:eastAsia="Times New Roman" w:hAnsi="Times New Roman" w:cs="Times New Roman"/>
          <w:color w:val="000000" w:themeColor="text1"/>
          <w:sz w:val="24"/>
          <w:szCs w:val="20"/>
          <w:lang w:val="de-DE"/>
        </w:rPr>
        <w:t xml:space="preserve">olgend "Lieferant"). Sowohl der Käufer als auch der Lieferant werden in der Vereinbarung </w:t>
      </w:r>
      <w:r w:rsidR="002458F6" w:rsidRPr="00501F87">
        <w:rPr>
          <w:rFonts w:ascii="Times New Roman" w:eastAsia="Times New Roman" w:hAnsi="Times New Roman" w:cs="Times New Roman"/>
          <w:color w:val="000000" w:themeColor="text1"/>
          <w:sz w:val="24"/>
          <w:szCs w:val="20"/>
          <w:lang w:val="de-DE"/>
        </w:rPr>
        <w:t>namentlich b</w:t>
      </w:r>
      <w:r w:rsidRPr="00501F87">
        <w:rPr>
          <w:rFonts w:ascii="Times New Roman" w:eastAsia="Times New Roman" w:hAnsi="Times New Roman" w:cs="Times New Roman"/>
          <w:color w:val="000000" w:themeColor="text1"/>
          <w:sz w:val="24"/>
          <w:szCs w:val="20"/>
          <w:lang w:val="de-DE"/>
        </w:rPr>
        <w:t>enannt.</w:t>
      </w:r>
    </w:p>
    <w:p w14:paraId="19598C8A" w14:textId="6928AD19" w:rsidR="00B34DF8" w:rsidRPr="001D2AB0" w:rsidRDefault="00EA1D78" w:rsidP="00B34DF8">
      <w:pPr>
        <w:spacing w:after="120" w:line="240" w:lineRule="auto"/>
        <w:jc w:val="both"/>
        <w:rPr>
          <w:rFonts w:ascii="Times New Roman" w:eastAsia="Times New Roman" w:hAnsi="Times New Roman" w:cs="Times New Roman"/>
          <w:sz w:val="24"/>
          <w:szCs w:val="20"/>
          <w:lang w:val="de-DE"/>
        </w:rPr>
      </w:pPr>
      <w:r w:rsidRPr="001D2AB0">
        <w:rPr>
          <w:rFonts w:ascii="Times New Roman" w:eastAsia="Times New Roman" w:hAnsi="Times New Roman" w:cs="Times New Roman"/>
          <w:sz w:val="24"/>
          <w:szCs w:val="20"/>
          <w:lang w:val="de-DE"/>
        </w:rPr>
        <w:t xml:space="preserve">Dieses DPTA regelt den Austausch personenbezogener Daten zwischen den Parteien und wird in die Vereinbarung zwischen den Parteien aufgenommen. </w:t>
      </w:r>
    </w:p>
    <w:p w14:paraId="3079D44D" w14:textId="1A58932B" w:rsidR="00EA1D78" w:rsidRPr="001D2AB0" w:rsidRDefault="00EA1D78" w:rsidP="00EA1D78">
      <w:pPr>
        <w:spacing w:after="240" w:line="240" w:lineRule="auto"/>
        <w:jc w:val="both"/>
        <w:rPr>
          <w:rFonts w:ascii="Times New Roman" w:eastAsia="Times New Roman" w:hAnsi="Times New Roman" w:cs="Times New Roman"/>
          <w:sz w:val="24"/>
          <w:szCs w:val="20"/>
          <w:lang w:val="de-DE"/>
        </w:rPr>
      </w:pPr>
      <w:r w:rsidRPr="001D2AB0">
        <w:rPr>
          <w:rFonts w:ascii="Times New Roman" w:eastAsia="Times New Roman" w:hAnsi="Times New Roman" w:cs="Times New Roman"/>
          <w:sz w:val="24"/>
          <w:szCs w:val="20"/>
          <w:lang w:val="de-DE"/>
        </w:rPr>
        <w:t>Großgeschriebene Begriffe in diesem DPTA haben die Bedeutung, die diesen Begriffen gemäß Absatz 1 (oder an anderen Stellen in diesem DPTA oder der Vereinbarung) zugeschrieben wird, und, sofern nicht anders definiert, ihre gewöhnliche und übliche Bedeutung.</w:t>
      </w:r>
    </w:p>
    <w:p w14:paraId="4CD25258" w14:textId="5CD419E6" w:rsidR="00EA1D78" w:rsidRPr="001D2AB0" w:rsidRDefault="00AE19B4" w:rsidP="00997BC6">
      <w:pPr>
        <w:keepNext/>
        <w:numPr>
          <w:ilvl w:val="0"/>
          <w:numId w:val="1"/>
        </w:numPr>
        <w:spacing w:after="120" w:line="240" w:lineRule="auto"/>
        <w:ind w:left="720" w:hanging="720"/>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Für diese</w:t>
      </w:r>
      <w:r w:rsidR="001B3378">
        <w:rPr>
          <w:rFonts w:ascii="Times New Roman" w:eastAsia="Times New Roman" w:hAnsi="Times New Roman" w:cs="Times New Roman"/>
          <w:sz w:val="24"/>
          <w:szCs w:val="24"/>
          <w:lang w:val="de-DE"/>
        </w:rPr>
        <w:t>s</w:t>
      </w:r>
      <w:r w:rsidR="00EA1D78" w:rsidRPr="001D2AB0">
        <w:rPr>
          <w:rFonts w:ascii="Times New Roman" w:eastAsia="Times New Roman" w:hAnsi="Times New Roman" w:cs="Times New Roman"/>
          <w:sz w:val="24"/>
          <w:szCs w:val="24"/>
          <w:lang w:val="de-DE"/>
        </w:rPr>
        <w:t xml:space="preserve"> </w:t>
      </w:r>
      <w:r w:rsidR="001B3378">
        <w:rPr>
          <w:rFonts w:ascii="Times New Roman" w:eastAsia="Times New Roman" w:hAnsi="Times New Roman" w:cs="Times New Roman"/>
          <w:sz w:val="24"/>
          <w:szCs w:val="24"/>
          <w:lang w:val="de-DE"/>
        </w:rPr>
        <w:t>Dokument</w:t>
      </w:r>
      <w:r w:rsidR="00EA1D78" w:rsidRPr="001D2AB0">
        <w:rPr>
          <w:rFonts w:ascii="Times New Roman" w:eastAsia="Times New Roman" w:hAnsi="Times New Roman" w:cs="Times New Roman"/>
          <w:sz w:val="24"/>
          <w:szCs w:val="24"/>
          <w:lang w:val="de-DE"/>
        </w:rPr>
        <w:t xml:space="preserve"> gelten</w:t>
      </w:r>
      <w:r w:rsidR="00073C92" w:rsidRPr="001D2AB0">
        <w:rPr>
          <w:rFonts w:ascii="Times New Roman" w:eastAsia="Times New Roman" w:hAnsi="Times New Roman" w:cs="Times New Roman"/>
          <w:b/>
          <w:bCs/>
          <w:sz w:val="24"/>
          <w:szCs w:val="24"/>
          <w:lang w:val="de-DE"/>
        </w:rPr>
        <w:t xml:space="preserve"> die folgenden </w:t>
      </w:r>
      <w:r w:rsidR="00EA1D78" w:rsidRPr="001D2AB0">
        <w:rPr>
          <w:rFonts w:ascii="Times New Roman" w:eastAsia="Times New Roman" w:hAnsi="Times New Roman" w:cs="Times New Roman"/>
          <w:sz w:val="24"/>
          <w:szCs w:val="24"/>
          <w:lang w:val="de-DE"/>
        </w:rPr>
        <w:t>Definitionen:</w:t>
      </w:r>
    </w:p>
    <w:p w14:paraId="2CFBAD97" w14:textId="45DA9137" w:rsidR="00F61E93" w:rsidRPr="007D7893" w:rsidRDefault="00F61E93" w:rsidP="00997BC6">
      <w:pPr>
        <w:widowControl w:val="0"/>
        <w:numPr>
          <w:ilvl w:val="1"/>
          <w:numId w:val="6"/>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r w:rsidRPr="007D7893">
        <w:rPr>
          <w:rFonts w:ascii="Times New Roman" w:eastAsia="Times New Roman" w:hAnsi="Times New Roman" w:cs="Times New Roman"/>
          <w:sz w:val="24"/>
          <w:szCs w:val="24"/>
          <w:lang w:val="de-DE"/>
        </w:rPr>
        <w:t xml:space="preserve">"Vereinbarung" bezieht sich auf alle Vereinbarungen oder Bestellungen (einschließlich, aber nicht beschränkt auf </w:t>
      </w:r>
      <w:r w:rsidR="0057572F" w:rsidRPr="007D7893">
        <w:rPr>
          <w:rFonts w:ascii="Times New Roman" w:eastAsia="STZhongsong" w:hAnsi="Times New Roman" w:cs="Times New Roman"/>
          <w:snapToGrid w:val="0"/>
          <w:sz w:val="24"/>
          <w:szCs w:val="24"/>
          <w:lang w:val="de-DE" w:eastAsia="zh-CN"/>
        </w:rPr>
        <w:t>Leistungsbeschreibungen oder Aufträge)</w:t>
      </w:r>
      <w:r w:rsidR="0057572F" w:rsidRPr="007D7893">
        <w:rPr>
          <w:rFonts w:ascii="Times New Roman" w:eastAsia="Times New Roman" w:hAnsi="Times New Roman" w:cs="Times New Roman"/>
          <w:color w:val="000000"/>
          <w:spacing w:val="-3"/>
          <w:sz w:val="24"/>
          <w:szCs w:val="24"/>
          <w:lang w:val="de-DE"/>
        </w:rPr>
        <w:t xml:space="preserve"> zusammen mit allen vorherigen Änderungen, Modifikationen, Überarbeitungen </w:t>
      </w:r>
      <w:r w:rsidR="0057572F" w:rsidRPr="007D7893">
        <w:rPr>
          <w:rFonts w:ascii="Times New Roman" w:eastAsia="STZhongsong" w:hAnsi="Times New Roman" w:cs="Times New Roman"/>
          <w:snapToGrid w:val="0"/>
          <w:sz w:val="24"/>
          <w:szCs w:val="24"/>
          <w:lang w:val="de-DE" w:eastAsia="zh-CN"/>
        </w:rPr>
        <w:t>und/oder damit verbundenen Datenverarbeitungsvereinbarungen, mit denen der Lieferant Geschäftsaktivitäten durchführt und/oder Dienstleistungen für Collins erbringt.</w:t>
      </w:r>
    </w:p>
    <w:p w14:paraId="180F1D7A" w14:textId="72F08FDF" w:rsidR="00EA1D78" w:rsidRPr="001D2AB0" w:rsidRDefault="00EA1D78" w:rsidP="00997BC6">
      <w:pPr>
        <w:widowControl w:val="0"/>
        <w:numPr>
          <w:ilvl w:val="1"/>
          <w:numId w:val="6"/>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"Geschäftstätigkeiten" und/oder "Dienstleistungen" bezeichnen die Dienstleistungen und Arbeiten, die im Rahmen einer Vereinbarung erbracht werden, die diesem DPTA unterliegt.</w:t>
      </w:r>
    </w:p>
    <w:p w14:paraId="16EA90A3" w14:textId="4BF7431F" w:rsidR="00EA1D78" w:rsidRPr="001D2AB0" w:rsidRDefault="00EA1D78" w:rsidP="00997BC6">
      <w:pPr>
        <w:widowControl w:val="0"/>
        <w:numPr>
          <w:ilvl w:val="1"/>
          <w:numId w:val="6"/>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"Datenschutzgesetze" bezeichnet </w:t>
      </w:r>
      <w:r w:rsidR="002458F6">
        <w:rPr>
          <w:rFonts w:ascii="Times New Roman" w:eastAsia="Times New Roman" w:hAnsi="Times New Roman" w:cs="Times New Roman"/>
          <w:sz w:val="24"/>
          <w:szCs w:val="24"/>
          <w:lang w:val="de-DE"/>
        </w:rPr>
        <w:t>geltende</w:t>
      </w:r>
      <w:r w:rsidRPr="001D2AB0">
        <w:rPr>
          <w:rFonts w:ascii="Times New Roman" w:eastAsia="Times New Roman" w:hAnsi="Times New Roman" w:cs="Times New Roman"/>
          <w:sz w:val="24"/>
          <w:szCs w:val="24"/>
          <w:lang w:val="de-DE"/>
        </w:rPr>
        <w:t xml:space="preserve"> nationale, bundesstaatliche, staatliche und </w:t>
      </w:r>
      <w:r w:rsidR="00BD598E">
        <w:rPr>
          <w:rFonts w:ascii="Times New Roman" w:eastAsia="Times New Roman" w:hAnsi="Times New Roman" w:cs="Times New Roman"/>
          <w:sz w:val="24"/>
          <w:szCs w:val="24"/>
          <w:lang w:val="de-DE"/>
        </w:rPr>
        <w:t xml:space="preserve">örtliche </w:t>
      </w:r>
      <w:r w:rsidRPr="001D2AB0">
        <w:rPr>
          <w:rFonts w:ascii="Times New Roman" w:eastAsia="Times New Roman" w:hAnsi="Times New Roman" w:cs="Times New Roman"/>
          <w:sz w:val="24"/>
          <w:szCs w:val="24"/>
          <w:lang w:val="de-DE"/>
        </w:rPr>
        <w:t xml:space="preserve">Gesetze in Bezug auf den Datenschutz, den Schutz personenbezogener Informationen oder Daten und die grenzüberschreitende Übermittlung personenbezogener Informationen oder Daten, einschließlich, aber nicht beschränkt auf </w:t>
      </w:r>
      <w:r w:rsidR="004D2F1E" w:rsidRPr="001D2AB0">
        <w:rPr>
          <w:rFonts w:ascii="Times New Roman" w:eastAsia="Times New Roman" w:hAnsi="Times New Roman" w:cs="Times New Roman"/>
          <w:color w:val="000000"/>
          <w:sz w:val="24"/>
          <w:szCs w:val="24"/>
          <w:lang w:val="de-DE"/>
        </w:rPr>
        <w:t>(a) den California Consumer Privacy Act ("CCPA")</w:t>
      </w:r>
      <w:r w:rsidR="004D2F1E" w:rsidRPr="001D2AB0">
        <w:rPr>
          <w:rFonts w:ascii="Times New Roman" w:eastAsia="STZhongsong" w:hAnsi="Times New Roman" w:cs="Times New Roman"/>
          <w:sz w:val="24"/>
          <w:szCs w:val="24"/>
          <w:lang w:val="de-DE" w:eastAsia="zh-CN"/>
        </w:rPr>
        <w:t xml:space="preserve"> (und Vorschriften zur Umsetzung, Überarbeitung oder Ersetzung des CCPA);</w:t>
      </w:r>
      <w:r w:rsidR="004D2F1E" w:rsidRPr="001D2AB0">
        <w:rPr>
          <w:rFonts w:ascii="Times New Roman" w:eastAsia="Times New Roman" w:hAnsi="Times New Roman" w:cs="Times New Roman"/>
          <w:color w:val="000000"/>
          <w:sz w:val="24"/>
          <w:szCs w:val="24"/>
          <w:lang w:val="de-DE"/>
        </w:rPr>
        <w:t xml:space="preserve"> (b) die EU-Datenschutz-Grundverordnung (Verordnung (EU) 2016/679) ("DSGVO"); </w:t>
      </w:r>
      <w:r w:rsidR="004D2F1E" w:rsidRPr="001D2AB0">
        <w:rPr>
          <w:rFonts w:ascii="Times New Roman" w:eastAsia="Times New Roman" w:hAnsi="Times New Roman" w:cs="Times New Roman"/>
          <w:sz w:val="24"/>
          <w:szCs w:val="24"/>
          <w:lang w:val="de-DE"/>
        </w:rPr>
        <w:t xml:space="preserve">(c) </w:t>
      </w:r>
      <w:r w:rsidR="00AE19B4">
        <w:rPr>
          <w:rFonts w:ascii="Times New Roman" w:eastAsia="Times New Roman" w:hAnsi="Times New Roman" w:cs="Times New Roman"/>
          <w:sz w:val="24"/>
          <w:szCs w:val="24"/>
          <w:lang w:val="de-DE"/>
        </w:rPr>
        <w:t>der</w:t>
      </w:r>
      <w:r w:rsidR="004D2F1E" w:rsidRPr="001D2AB0">
        <w:rPr>
          <w:rFonts w:ascii="Times New Roman" w:eastAsia="Times New Roman" w:hAnsi="Times New Roman" w:cs="Times New Roman"/>
          <w:sz w:val="24"/>
          <w:szCs w:val="24"/>
          <w:lang w:val="de-DE"/>
        </w:rPr>
        <w:t xml:space="preserve"> Dat</w:t>
      </w:r>
      <w:r w:rsidR="00AE19B4">
        <w:rPr>
          <w:rFonts w:ascii="Times New Roman" w:eastAsia="Times New Roman" w:hAnsi="Times New Roman" w:cs="Times New Roman"/>
          <w:sz w:val="24"/>
          <w:szCs w:val="24"/>
          <w:lang w:val="de-DE"/>
        </w:rPr>
        <w:t>a Protection Act</w:t>
      </w:r>
      <w:r w:rsidR="004D2F1E" w:rsidRPr="001D2AB0">
        <w:rPr>
          <w:rFonts w:ascii="Times New Roman" w:eastAsia="Times New Roman" w:hAnsi="Times New Roman" w:cs="Times New Roman"/>
          <w:sz w:val="24"/>
          <w:szCs w:val="24"/>
          <w:lang w:val="de-DE"/>
        </w:rPr>
        <w:t xml:space="preserve"> von 2018 (die "britische DSGVO");</w:t>
      </w:r>
      <w:r w:rsidR="004D2F1E" w:rsidRPr="001D2AB0">
        <w:rPr>
          <w:rFonts w:ascii="Times New Roman" w:eastAsia="Times New Roman" w:hAnsi="Times New Roman" w:cs="Times New Roman"/>
          <w:color w:val="000000"/>
          <w:sz w:val="24"/>
          <w:szCs w:val="24"/>
          <w:lang w:val="de-DE"/>
        </w:rPr>
        <w:t xml:space="preserve"> und (d) nationale Rechtsvorschriften</w:t>
      </w:r>
      <w:r w:rsidR="00BD598E">
        <w:rPr>
          <w:rFonts w:ascii="Times New Roman" w:eastAsia="Times New Roman" w:hAnsi="Times New Roman" w:cs="Times New Roman"/>
          <w:color w:val="000000"/>
          <w:sz w:val="24"/>
          <w:szCs w:val="24"/>
          <w:lang w:val="de-DE"/>
        </w:rPr>
        <w:t>, die</w:t>
      </w:r>
      <w:r w:rsidR="004D2F1E" w:rsidRPr="001D2AB0">
        <w:rPr>
          <w:rFonts w:ascii="Times New Roman" w:eastAsia="Times New Roman" w:hAnsi="Times New Roman" w:cs="Times New Roman"/>
          <w:color w:val="000000"/>
          <w:sz w:val="24"/>
          <w:szCs w:val="24"/>
          <w:lang w:val="de-DE"/>
        </w:rPr>
        <w:t xml:space="preserve"> zur Umsetzung, Überarbeitung oder Ersetzung des Vorstehenden, </w:t>
      </w:r>
      <w:r w:rsidR="00BD598E">
        <w:rPr>
          <w:rFonts w:ascii="Times New Roman" w:eastAsia="Times New Roman" w:hAnsi="Times New Roman" w:cs="Times New Roman"/>
          <w:color w:val="000000"/>
          <w:sz w:val="24"/>
          <w:szCs w:val="24"/>
          <w:lang w:val="de-DE"/>
        </w:rPr>
        <w:t>erlassen werden.</w:t>
      </w:r>
    </w:p>
    <w:p w14:paraId="3FBB8359" w14:textId="64F3F531" w:rsidR="00EA1D78" w:rsidRPr="001D2AB0" w:rsidRDefault="00EA1D78" w:rsidP="00997BC6">
      <w:pPr>
        <w:widowControl w:val="0"/>
        <w:numPr>
          <w:ilvl w:val="1"/>
          <w:numId w:val="6"/>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"Personenbezogene Daten" sind alle Informationen oder Daten, die von Collins oder dem Lieferanten oder ihren Agenten, Vertretern oder Subunternehmern im Zusammenhang mit den Geschäftsaktivitäten zur Verfügung gestellt werden und die sich auf eine identifizierte oder identifizierbare natürliche Person beziehen oder, im Falle eines </w:t>
      </w:r>
      <w:r w:rsidR="00A23DD0">
        <w:rPr>
          <w:rFonts w:ascii="Times New Roman" w:eastAsia="Times New Roman" w:hAnsi="Times New Roman" w:cs="Times New Roman"/>
          <w:sz w:val="24"/>
          <w:szCs w:val="24"/>
          <w:lang w:val="de-DE"/>
        </w:rPr>
        <w:t>Widerspruchs zu</w:t>
      </w:r>
      <w:r w:rsidRPr="001D2AB0">
        <w:rPr>
          <w:rFonts w:ascii="Times New Roman" w:eastAsia="Times New Roman" w:hAnsi="Times New Roman" w:cs="Times New Roman"/>
          <w:sz w:val="24"/>
          <w:szCs w:val="24"/>
          <w:lang w:val="de-DE"/>
        </w:rPr>
        <w:t xml:space="preserve"> geltendem Recht, </w:t>
      </w:r>
      <w:r w:rsidR="00A23DD0">
        <w:rPr>
          <w:rFonts w:ascii="Times New Roman" w:eastAsia="Times New Roman" w:hAnsi="Times New Roman" w:cs="Times New Roman"/>
          <w:sz w:val="24"/>
          <w:szCs w:val="24"/>
          <w:lang w:val="de-DE"/>
        </w:rPr>
        <w:t xml:space="preserve">den </w:t>
      </w:r>
      <w:r w:rsidRPr="001D2AB0">
        <w:rPr>
          <w:rFonts w:ascii="Times New Roman" w:eastAsia="Times New Roman" w:hAnsi="Times New Roman" w:cs="Times New Roman"/>
          <w:sz w:val="24"/>
          <w:szCs w:val="24"/>
          <w:lang w:val="de-DE"/>
        </w:rPr>
        <w:t xml:space="preserve">Datenschutzgesetzen unterliegen. </w:t>
      </w:r>
    </w:p>
    <w:p w14:paraId="17AAC7C6" w14:textId="251BA861" w:rsidR="00EA1D78" w:rsidRPr="001D2AB0" w:rsidRDefault="00EA1D78" w:rsidP="00EA1D78">
      <w:pPr>
        <w:widowControl w:val="0"/>
        <w:numPr>
          <w:ilvl w:val="1"/>
          <w:numId w:val="6"/>
        </w:numPr>
        <w:tabs>
          <w:tab w:val="right" w:pos="1440"/>
        </w:tabs>
        <w:kinsoku w:val="0"/>
        <w:spacing w:before="216" w:after="0" w:line="240" w:lineRule="auto"/>
        <w:ind w:left="1440" w:right="-30" w:hanging="720"/>
        <w:contextualSpacing/>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Die Begriffe "Verantwortlicher", "betroffene Person", "Auftragsverarbeiter" und "Verarbeitung" (einschließlich grammatikalischer Abweichungen) haben die in der DSGVO vorgesehene Bedeutung.</w:t>
      </w:r>
    </w:p>
    <w:p w14:paraId="0DBEB3A0" w14:textId="77777777" w:rsidR="00EA1D78" w:rsidRPr="001D2AB0" w:rsidRDefault="00EA1D78" w:rsidP="00EA1D78">
      <w:pPr>
        <w:spacing w:after="0" w:line="240" w:lineRule="auto"/>
        <w:rPr>
          <w:rFonts w:ascii="Times New Roman" w:eastAsia="Times New Roman" w:hAnsi="Times New Roman" w:cs="Times New Roman"/>
          <w:sz w:val="24"/>
          <w:szCs w:val="24"/>
          <w:lang w:val="de-DE"/>
        </w:rPr>
      </w:pPr>
    </w:p>
    <w:p w14:paraId="0BC40116" w14:textId="5B50DBFF" w:rsidR="00EA1D78" w:rsidRPr="001D2AB0" w:rsidRDefault="00BD7FD7" w:rsidP="00EA1D78">
      <w:pPr>
        <w:widowControl w:val="0"/>
        <w:numPr>
          <w:ilvl w:val="0"/>
          <w:numId w:val="1"/>
        </w:numPr>
        <w:kinsoku w:val="0"/>
        <w:spacing w:before="216" w:after="0" w:line="240" w:lineRule="auto"/>
        <w:ind w:left="720" w:right="-30" w:hanging="720"/>
        <w:contextualSpacing/>
        <w:jc w:val="both"/>
        <w:rPr>
          <w:rFonts w:ascii="Times New Roman" w:eastAsia="Times New Roman" w:hAnsi="Times New Roman" w:cs="Times New Roman"/>
          <w:sz w:val="24"/>
          <w:szCs w:val="20"/>
          <w:lang w:val="de-DE"/>
        </w:rPr>
      </w:pPr>
      <w:bookmarkStart w:id="0" w:name="_Hlk206146888"/>
      <w:r w:rsidRPr="001D2AB0">
        <w:rPr>
          <w:rFonts w:ascii="Times New Roman" w:eastAsia="Times New Roman" w:hAnsi="Times New Roman" w:cs="Times New Roman"/>
          <w:sz w:val="24"/>
          <w:szCs w:val="24"/>
          <w:lang w:val="de-DE"/>
        </w:rPr>
        <w:t xml:space="preserve">In Bezug auf die Geschäftsaktivitäten </w:t>
      </w:r>
      <w:r w:rsidR="00E86417">
        <w:rPr>
          <w:rFonts w:ascii="Times New Roman" w:eastAsia="Times New Roman" w:hAnsi="Times New Roman" w:cs="Times New Roman"/>
          <w:sz w:val="24"/>
          <w:szCs w:val="24"/>
          <w:lang w:val="de-DE"/>
        </w:rPr>
        <w:t xml:space="preserve">wird </w:t>
      </w:r>
      <w:r w:rsidRPr="001D2AB0">
        <w:rPr>
          <w:rFonts w:ascii="Times New Roman" w:eastAsia="Times New Roman" w:hAnsi="Times New Roman" w:cs="Times New Roman"/>
          <w:sz w:val="24"/>
          <w:szCs w:val="24"/>
          <w:lang w:val="de-DE"/>
        </w:rPr>
        <w:t xml:space="preserve">Collins als Verantwortlicher für die </w:t>
      </w:r>
      <w:r w:rsidR="00E86417">
        <w:rPr>
          <w:rFonts w:ascii="Times New Roman" w:eastAsia="Times New Roman" w:hAnsi="Times New Roman" w:cs="Times New Roman"/>
          <w:sz w:val="24"/>
          <w:szCs w:val="24"/>
          <w:lang w:val="de-DE"/>
        </w:rPr>
        <w:t xml:space="preserve">zur Verfügung gestellten </w:t>
      </w:r>
      <w:r w:rsidRPr="001D2AB0">
        <w:rPr>
          <w:rFonts w:ascii="Times New Roman" w:eastAsia="Times New Roman" w:hAnsi="Times New Roman" w:cs="Times New Roman"/>
          <w:sz w:val="24"/>
          <w:szCs w:val="24"/>
          <w:lang w:val="de-DE"/>
        </w:rPr>
        <w:t>personenbezogenen Daten</w:t>
      </w:r>
      <w:r w:rsidR="00E86417">
        <w:rPr>
          <w:rFonts w:ascii="Times New Roman" w:eastAsia="Times New Roman" w:hAnsi="Times New Roman" w:cs="Times New Roman"/>
          <w:sz w:val="24"/>
          <w:szCs w:val="24"/>
          <w:lang w:val="de-DE"/>
        </w:rPr>
        <w:t xml:space="preserve"> von Collins </w:t>
      </w:r>
      <w:r w:rsidRPr="001D2AB0">
        <w:rPr>
          <w:rFonts w:ascii="Times New Roman" w:eastAsia="Times New Roman" w:hAnsi="Times New Roman" w:cs="Times New Roman"/>
          <w:sz w:val="24"/>
          <w:szCs w:val="24"/>
          <w:lang w:val="de-DE"/>
        </w:rPr>
        <w:t xml:space="preserve">handeln, die sich in seinem Besitz, in seiner Verwahrung oder unter seiner Kontrolle befinden, und der Lieferant </w:t>
      </w:r>
      <w:r w:rsidR="00E86417">
        <w:rPr>
          <w:rFonts w:ascii="Times New Roman" w:eastAsia="Times New Roman" w:hAnsi="Times New Roman" w:cs="Times New Roman"/>
          <w:sz w:val="24"/>
          <w:szCs w:val="24"/>
          <w:lang w:val="de-DE"/>
        </w:rPr>
        <w:t xml:space="preserve">wird </w:t>
      </w:r>
      <w:r w:rsidRPr="001D2AB0">
        <w:rPr>
          <w:rFonts w:ascii="Times New Roman" w:eastAsia="Times New Roman" w:hAnsi="Times New Roman" w:cs="Times New Roman"/>
          <w:sz w:val="24"/>
          <w:szCs w:val="24"/>
          <w:lang w:val="de-DE"/>
        </w:rPr>
        <w:t xml:space="preserve">als </w:t>
      </w:r>
      <w:r w:rsidRPr="001D2AB0">
        <w:rPr>
          <w:rFonts w:ascii="Times New Roman" w:eastAsia="Times New Roman" w:hAnsi="Times New Roman" w:cs="Times New Roman"/>
          <w:sz w:val="24"/>
          <w:szCs w:val="20"/>
          <w:lang w:val="de-DE"/>
        </w:rPr>
        <w:t xml:space="preserve">unabhängiger Verantwortlicher und/oder </w:t>
      </w:r>
      <w:r w:rsidR="00E86417">
        <w:rPr>
          <w:rFonts w:ascii="Times New Roman" w:eastAsia="Times New Roman" w:hAnsi="Times New Roman" w:cs="Times New Roman"/>
          <w:sz w:val="24"/>
          <w:szCs w:val="20"/>
          <w:lang w:val="de-DE"/>
        </w:rPr>
        <w:t>Auftragsv</w:t>
      </w:r>
      <w:r w:rsidRPr="001D2AB0">
        <w:rPr>
          <w:rFonts w:ascii="Times New Roman" w:eastAsia="Times New Roman" w:hAnsi="Times New Roman" w:cs="Times New Roman"/>
          <w:sz w:val="24"/>
          <w:szCs w:val="20"/>
          <w:lang w:val="de-DE"/>
        </w:rPr>
        <w:t xml:space="preserve">erarbeiter der personenbezogenen Daten von Collins handeln.  </w:t>
      </w:r>
    </w:p>
    <w:bookmarkEnd w:id="0"/>
    <w:p w14:paraId="0314D10E" w14:textId="77777777" w:rsidR="00BD7FD7" w:rsidRPr="001D2AB0" w:rsidRDefault="00BD7FD7" w:rsidP="00BD7FD7">
      <w:pPr>
        <w:widowControl w:val="0"/>
        <w:kinsoku w:val="0"/>
        <w:spacing w:before="216" w:after="0" w:line="240" w:lineRule="auto"/>
        <w:ind w:left="720" w:right="-30"/>
        <w:contextualSpacing/>
        <w:jc w:val="both"/>
        <w:rPr>
          <w:rFonts w:ascii="Times New Roman" w:eastAsia="Times New Roman" w:hAnsi="Times New Roman" w:cs="Times New Roman"/>
          <w:sz w:val="24"/>
          <w:szCs w:val="20"/>
          <w:lang w:val="de-DE"/>
        </w:rPr>
      </w:pPr>
    </w:p>
    <w:p w14:paraId="796A5892" w14:textId="4CD9BC7C" w:rsidR="00EA1D78" w:rsidRPr="001D2AB0" w:rsidRDefault="000D0FD4" w:rsidP="00A16274">
      <w:pPr>
        <w:keepNext/>
        <w:numPr>
          <w:ilvl w:val="0"/>
          <w:numId w:val="1"/>
        </w:numPr>
        <w:spacing w:after="120" w:line="240" w:lineRule="auto"/>
        <w:ind w:left="720" w:hanging="720"/>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Soweit die Parteien jeweils als </w:t>
      </w:r>
      <w:r w:rsidRPr="001D2AB0">
        <w:rPr>
          <w:rFonts w:ascii="Times New Roman" w:eastAsia="Times New Roman" w:hAnsi="Times New Roman" w:cs="Times New Roman"/>
          <w:b/>
          <w:bCs/>
          <w:sz w:val="24"/>
          <w:szCs w:val="24"/>
          <w:lang w:val="de-DE"/>
        </w:rPr>
        <w:t>unabhängige Verantwortliche</w:t>
      </w:r>
      <w:r w:rsidRPr="001D2AB0">
        <w:rPr>
          <w:rFonts w:ascii="Times New Roman" w:eastAsia="Times New Roman" w:hAnsi="Times New Roman" w:cs="Times New Roman"/>
          <w:sz w:val="24"/>
          <w:szCs w:val="24"/>
          <w:lang w:val="de-DE"/>
        </w:rPr>
        <w:t xml:space="preserve"> handeln, muss jede Partei:</w:t>
      </w:r>
    </w:p>
    <w:p w14:paraId="1FD63CEE" w14:textId="1FB11B43" w:rsidR="00EA1D78" w:rsidRPr="001D2AB0" w:rsidRDefault="00EA1D78" w:rsidP="00A16274">
      <w:pPr>
        <w:widowControl w:val="0"/>
        <w:numPr>
          <w:ilvl w:val="0"/>
          <w:numId w:val="8"/>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alle geltenden Datenschutzgesetze in Bezug auf die von der anderen Partei bereitgestellten personenbezogenen Daten einhalten;</w:t>
      </w:r>
    </w:p>
    <w:p w14:paraId="78EC3F37" w14:textId="2080BDC5" w:rsidR="00EA1D78" w:rsidRPr="001D2AB0" w:rsidRDefault="00EA1D78" w:rsidP="00E43771">
      <w:pPr>
        <w:widowControl w:val="0"/>
        <w:numPr>
          <w:ilvl w:val="0"/>
          <w:numId w:val="8"/>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den betroffenen Personen, deren personenbezogene Daten die</w:t>
      </w:r>
      <w:r w:rsidR="00A23DD0">
        <w:rPr>
          <w:rFonts w:ascii="Times New Roman" w:eastAsia="Times New Roman" w:hAnsi="Times New Roman" w:cs="Times New Roman"/>
          <w:sz w:val="24"/>
          <w:szCs w:val="24"/>
          <w:lang w:val="de-DE"/>
        </w:rPr>
        <w:t xml:space="preserve"> jeweilige</w:t>
      </w:r>
      <w:r w:rsidRPr="001D2AB0">
        <w:rPr>
          <w:rFonts w:ascii="Times New Roman" w:eastAsia="Times New Roman" w:hAnsi="Times New Roman" w:cs="Times New Roman"/>
          <w:sz w:val="24"/>
          <w:szCs w:val="24"/>
          <w:lang w:val="de-DE"/>
        </w:rPr>
        <w:t xml:space="preserve"> Partei im Rahmen der Geschäftsaktivitäten verarbeitet, eine angemessene Datenschutzerklärung und/oder Einwilligung </w:t>
      </w:r>
      <w:r w:rsidR="00A23DD0">
        <w:rPr>
          <w:rFonts w:ascii="Times New Roman" w:eastAsia="Times New Roman" w:hAnsi="Times New Roman" w:cs="Times New Roman"/>
          <w:sz w:val="24"/>
          <w:szCs w:val="24"/>
          <w:lang w:val="de-DE"/>
        </w:rPr>
        <w:t>zukommen lassen</w:t>
      </w:r>
      <w:r w:rsidRPr="001D2AB0">
        <w:rPr>
          <w:rFonts w:ascii="Times New Roman" w:eastAsia="Times New Roman" w:hAnsi="Times New Roman" w:cs="Times New Roman"/>
          <w:sz w:val="24"/>
          <w:szCs w:val="24"/>
          <w:lang w:val="de-DE"/>
        </w:rPr>
        <w:t xml:space="preserve">.  Jede Partei ist dafür verantwortlich, eine Datenschutzerklärung bezüglich der Verarbeitung bereitzustellen, für die sie verantwortlich ist.  Wenn Collins personenbezogene Daten zur Verfügung stellt und der Lieferant die Daten anonymisiert und nur anonym verarbeitet, vereinbaren die Parteien, dass Collins für die Bereitstellung der </w:t>
      </w:r>
      <w:r w:rsidR="006340B0">
        <w:rPr>
          <w:rFonts w:ascii="Times New Roman" w:eastAsia="Times New Roman" w:hAnsi="Times New Roman" w:cs="Times New Roman"/>
          <w:sz w:val="24"/>
          <w:szCs w:val="24"/>
          <w:lang w:val="de-DE"/>
        </w:rPr>
        <w:t>Datenschutzerklärung</w:t>
      </w:r>
      <w:r w:rsidRPr="001D2AB0">
        <w:rPr>
          <w:rFonts w:ascii="Times New Roman" w:eastAsia="Times New Roman" w:hAnsi="Times New Roman" w:cs="Times New Roman"/>
          <w:sz w:val="24"/>
          <w:szCs w:val="24"/>
          <w:lang w:val="de-DE"/>
        </w:rPr>
        <w:t xml:space="preserve"> oder </w:t>
      </w:r>
      <w:r w:rsidR="006340B0">
        <w:rPr>
          <w:rFonts w:ascii="Times New Roman" w:eastAsia="Times New Roman" w:hAnsi="Times New Roman" w:cs="Times New Roman"/>
          <w:sz w:val="24"/>
          <w:szCs w:val="24"/>
          <w:lang w:val="de-DE"/>
        </w:rPr>
        <w:t>Einwilligung</w:t>
      </w:r>
      <w:r w:rsidRPr="001D2AB0">
        <w:rPr>
          <w:rFonts w:ascii="Times New Roman" w:eastAsia="Times New Roman" w:hAnsi="Times New Roman" w:cs="Times New Roman"/>
          <w:sz w:val="24"/>
          <w:szCs w:val="24"/>
          <w:lang w:val="de-DE"/>
        </w:rPr>
        <w:t xml:space="preserve"> verantwortlich ist.</w:t>
      </w:r>
    </w:p>
    <w:p w14:paraId="1A420922" w14:textId="0F885FC7" w:rsidR="00EA1D78" w:rsidRPr="001D2AB0" w:rsidRDefault="008A364A" w:rsidP="00E43771">
      <w:pPr>
        <w:widowControl w:val="0"/>
        <w:numPr>
          <w:ilvl w:val="0"/>
          <w:numId w:val="8"/>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bookmarkStart w:id="1" w:name="_Hlk206147007"/>
      <w:r>
        <w:rPr>
          <w:rFonts w:ascii="Times New Roman" w:eastAsia="Times New Roman" w:hAnsi="Times New Roman" w:cs="Times New Roman"/>
          <w:sz w:val="24"/>
          <w:szCs w:val="24"/>
          <w:lang w:val="de-DE"/>
        </w:rPr>
        <w:t xml:space="preserve">die an sie gestellten </w:t>
      </w:r>
      <w:r w:rsidR="00EA1D78" w:rsidRPr="001D2AB0">
        <w:rPr>
          <w:rFonts w:ascii="Times New Roman" w:eastAsia="Times New Roman" w:hAnsi="Times New Roman" w:cs="Times New Roman"/>
          <w:sz w:val="24"/>
          <w:szCs w:val="24"/>
          <w:lang w:val="de-DE"/>
        </w:rPr>
        <w:t xml:space="preserve">Anfragen von betroffenen Personen, die auf </w:t>
      </w:r>
      <w:r w:rsidR="00DF4C04">
        <w:rPr>
          <w:rFonts w:ascii="Times New Roman" w:eastAsia="Times New Roman" w:hAnsi="Times New Roman" w:cs="Times New Roman"/>
          <w:sz w:val="24"/>
          <w:szCs w:val="24"/>
          <w:lang w:val="de-DE"/>
        </w:rPr>
        <w:t xml:space="preserve">Auskunft, </w:t>
      </w:r>
      <w:r w:rsidR="00EA1D78" w:rsidRPr="001D2AB0">
        <w:rPr>
          <w:rFonts w:ascii="Times New Roman" w:eastAsia="Times New Roman" w:hAnsi="Times New Roman" w:cs="Times New Roman"/>
          <w:sz w:val="24"/>
          <w:szCs w:val="24"/>
          <w:lang w:val="de-DE"/>
        </w:rPr>
        <w:t>Zug</w:t>
      </w:r>
      <w:r w:rsidR="00DF4C04">
        <w:rPr>
          <w:rFonts w:ascii="Times New Roman" w:eastAsia="Times New Roman" w:hAnsi="Times New Roman" w:cs="Times New Roman"/>
          <w:sz w:val="24"/>
          <w:szCs w:val="24"/>
          <w:lang w:val="de-DE"/>
        </w:rPr>
        <w:t>riff</w:t>
      </w:r>
      <w:r w:rsidR="00EA1D78" w:rsidRPr="001D2AB0">
        <w:rPr>
          <w:rFonts w:ascii="Times New Roman" w:eastAsia="Times New Roman" w:hAnsi="Times New Roman" w:cs="Times New Roman"/>
          <w:sz w:val="24"/>
          <w:szCs w:val="24"/>
          <w:lang w:val="de-DE"/>
        </w:rPr>
        <w:t>, Berichtigung, Löschung oder Widerspruch gegen die Verarbeitung personenbezogener Daten von Collins im Rahmen der Geschäftsaktivitäten abzielen</w:t>
      </w:r>
      <w:r w:rsidR="006340B0">
        <w:rPr>
          <w:rFonts w:ascii="Times New Roman" w:eastAsia="Times New Roman" w:hAnsi="Times New Roman" w:cs="Times New Roman"/>
          <w:sz w:val="24"/>
          <w:szCs w:val="24"/>
          <w:lang w:val="de-DE"/>
        </w:rPr>
        <w:t>, bearbeiten</w:t>
      </w:r>
      <w:r w:rsidR="00EA1D78" w:rsidRPr="001D2AB0">
        <w:rPr>
          <w:rFonts w:ascii="Times New Roman" w:eastAsia="Times New Roman" w:hAnsi="Times New Roman" w:cs="Times New Roman"/>
          <w:sz w:val="24"/>
          <w:szCs w:val="24"/>
          <w:lang w:val="de-DE"/>
        </w:rPr>
        <w:t>.  Obwohl jede Partei für die Bearbeitung der Anfragen, die sie erhält, verantwortlich ist, erkennen die Parteien an, dass es Umstände geben kann, die eine Zusammenarbeit erfordern, z. B. wenn eine Partei über eine Datenbank, ein System oder eine andere Technologie verfügt, die den Zugriff, die Berichtigung, die Löschung oder den Widerspruch, den die betroffene Person begehrt, eindeutig ermöglicht.  Unter diesen Umständen vereinbaren die Parteien, die andere Partei schriftlich zu benachrichtigen und angemessene kommerzielle Anstrengungen zu unternehmen, um zusammenzuarbeiten; und</w:t>
      </w:r>
    </w:p>
    <w:p w14:paraId="72652368" w14:textId="7F629B66" w:rsidR="00EA1D78" w:rsidRPr="001D2AB0" w:rsidRDefault="008A364A" w:rsidP="00EA1D78">
      <w:pPr>
        <w:widowControl w:val="0"/>
        <w:numPr>
          <w:ilvl w:val="0"/>
          <w:numId w:val="8"/>
        </w:numPr>
        <w:tabs>
          <w:tab w:val="right" w:pos="1440"/>
        </w:tabs>
        <w:kinsoku w:val="0"/>
        <w:spacing w:after="240" w:line="240" w:lineRule="auto"/>
        <w:ind w:left="1440" w:right="-29" w:hanging="720"/>
        <w:jc w:val="both"/>
        <w:rPr>
          <w:rFonts w:ascii="Times New Roman" w:eastAsia="Times New Roman" w:hAnsi="Times New Roman" w:cs="Times New Roman"/>
          <w:sz w:val="24"/>
          <w:szCs w:val="24"/>
          <w:lang w:val="de-DE"/>
        </w:rPr>
      </w:pPr>
      <w:bookmarkStart w:id="2" w:name="_Hlk206147027"/>
      <w:bookmarkEnd w:id="1"/>
      <w:r>
        <w:rPr>
          <w:rFonts w:ascii="Times New Roman" w:eastAsia="Times New Roman" w:hAnsi="Times New Roman" w:cs="Times New Roman"/>
          <w:sz w:val="24"/>
          <w:szCs w:val="24"/>
          <w:lang w:val="de-DE"/>
        </w:rPr>
        <w:t>die</w:t>
      </w:r>
      <w:r w:rsidR="00EA1D78" w:rsidRPr="001D2AB0">
        <w:rPr>
          <w:rFonts w:ascii="Times New Roman" w:eastAsia="Times New Roman" w:hAnsi="Times New Roman" w:cs="Times New Roman"/>
          <w:sz w:val="24"/>
          <w:szCs w:val="24"/>
          <w:lang w:val="de-DE"/>
        </w:rPr>
        <w:t xml:space="preserve"> Informationen, Unterstützung und Zusammenarbeit</w:t>
      </w:r>
      <w:r>
        <w:rPr>
          <w:rFonts w:ascii="Times New Roman" w:eastAsia="Times New Roman" w:hAnsi="Times New Roman" w:cs="Times New Roman"/>
          <w:sz w:val="24"/>
          <w:szCs w:val="24"/>
          <w:lang w:val="de-DE"/>
        </w:rPr>
        <w:t xml:space="preserve"> bereitstellen</w:t>
      </w:r>
      <w:r w:rsidR="00EA1D78" w:rsidRPr="001D2AB0">
        <w:rPr>
          <w:rFonts w:ascii="Times New Roman" w:eastAsia="Times New Roman" w:hAnsi="Times New Roman" w:cs="Times New Roman"/>
          <w:sz w:val="24"/>
          <w:szCs w:val="24"/>
          <w:lang w:val="de-DE"/>
        </w:rPr>
        <w:t>, die die andere Partei oder ihre verbundenen Unternehmen von Zeit zu Zeit vernünftigerweise verlangen können, um die Einhaltung der Datenschutzgesetze zu gewährleisten</w:t>
      </w:r>
      <w:bookmarkEnd w:id="2"/>
      <w:r w:rsidR="00EA1D78" w:rsidRPr="001D2AB0">
        <w:rPr>
          <w:rFonts w:ascii="Times New Roman" w:eastAsia="Times New Roman" w:hAnsi="Times New Roman" w:cs="Times New Roman"/>
          <w:sz w:val="24"/>
          <w:szCs w:val="24"/>
          <w:lang w:val="de-DE"/>
        </w:rPr>
        <w:t>.</w:t>
      </w:r>
    </w:p>
    <w:p w14:paraId="2D0C469E" w14:textId="101B0DEF" w:rsidR="00EA1D78" w:rsidRPr="001D2AB0" w:rsidRDefault="000D0FD4" w:rsidP="00E43771">
      <w:pPr>
        <w:numPr>
          <w:ilvl w:val="0"/>
          <w:numId w:val="1"/>
        </w:numPr>
        <w:spacing w:after="120" w:line="240" w:lineRule="auto"/>
        <w:ind w:left="720" w:hanging="720"/>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Soweit </w:t>
      </w:r>
      <w:r w:rsidR="00EA1D78" w:rsidRPr="001D2AB0">
        <w:rPr>
          <w:rFonts w:ascii="Times New Roman" w:eastAsia="Times New Roman" w:hAnsi="Times New Roman" w:cs="Times New Roman"/>
          <w:b/>
          <w:bCs/>
          <w:sz w:val="24"/>
          <w:szCs w:val="24"/>
          <w:lang w:val="de-DE"/>
        </w:rPr>
        <w:t>der Lieferant als Auftragsverarbeiter tätig wird</w:t>
      </w:r>
      <w:r w:rsidRPr="001D2AB0">
        <w:rPr>
          <w:rFonts w:ascii="Times New Roman" w:eastAsia="Times New Roman" w:hAnsi="Times New Roman" w:cs="Times New Roman"/>
          <w:sz w:val="24"/>
          <w:szCs w:val="24"/>
          <w:lang w:val="de-DE"/>
        </w:rPr>
        <w:t xml:space="preserve">, </w:t>
      </w:r>
      <w:r w:rsidR="00C26C8E">
        <w:rPr>
          <w:rFonts w:ascii="Times New Roman" w:eastAsia="Times New Roman" w:hAnsi="Times New Roman" w:cs="Times New Roman"/>
          <w:sz w:val="24"/>
          <w:szCs w:val="24"/>
          <w:lang w:val="de-DE"/>
        </w:rPr>
        <w:t>muss</w:t>
      </w:r>
      <w:r w:rsidRPr="001D2AB0">
        <w:rPr>
          <w:rFonts w:ascii="Times New Roman" w:eastAsia="Times New Roman" w:hAnsi="Times New Roman" w:cs="Times New Roman"/>
          <w:sz w:val="24"/>
          <w:szCs w:val="24"/>
          <w:lang w:val="de-DE"/>
        </w:rPr>
        <w:t xml:space="preserve"> der Lieferant:</w:t>
      </w:r>
    </w:p>
    <w:p w14:paraId="4AFDDC5C" w14:textId="69D6735C" w:rsidR="00EA1D78" w:rsidRPr="001D2AB0" w:rsidRDefault="00EA1D78" w:rsidP="00E43771">
      <w:pPr>
        <w:widowControl w:val="0"/>
        <w:numPr>
          <w:ilvl w:val="0"/>
          <w:numId w:val="9"/>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personenbezogene Daten von Collins </w:t>
      </w:r>
      <w:r w:rsidR="008A364A">
        <w:rPr>
          <w:rFonts w:ascii="Times New Roman" w:eastAsia="Times New Roman" w:hAnsi="Times New Roman" w:cs="Times New Roman"/>
          <w:sz w:val="24"/>
          <w:szCs w:val="24"/>
          <w:lang w:val="de-DE"/>
        </w:rPr>
        <w:t xml:space="preserve">lediglich </w:t>
      </w:r>
      <w:r w:rsidRPr="001D2AB0">
        <w:rPr>
          <w:rFonts w:ascii="Times New Roman" w:eastAsia="Times New Roman" w:hAnsi="Times New Roman" w:cs="Times New Roman"/>
          <w:sz w:val="24"/>
          <w:szCs w:val="24"/>
          <w:lang w:val="de-DE"/>
        </w:rPr>
        <w:t xml:space="preserve">zur Durchführung der Geschäftsaktivitäten (einschließlich der </w:t>
      </w:r>
      <w:r w:rsidR="008A364A">
        <w:rPr>
          <w:rFonts w:ascii="Times New Roman" w:eastAsia="Times New Roman" w:hAnsi="Times New Roman" w:cs="Times New Roman"/>
          <w:sz w:val="24"/>
          <w:szCs w:val="24"/>
          <w:lang w:val="de-DE"/>
        </w:rPr>
        <w:t>Auditierung</w:t>
      </w:r>
      <w:r w:rsidRPr="001D2AB0">
        <w:rPr>
          <w:rFonts w:ascii="Times New Roman" w:eastAsia="Times New Roman" w:hAnsi="Times New Roman" w:cs="Times New Roman"/>
          <w:sz w:val="24"/>
          <w:szCs w:val="24"/>
          <w:lang w:val="de-DE"/>
        </w:rPr>
        <w:t xml:space="preserve"> von Geschäftsaktivitäten) oder zur Erfüllung gesetzlicher Verpflichtungen erheben, darauf zugreifen, verwenden oder weitergeben oder personenbezogene Daten von Collins </w:t>
      </w:r>
      <w:r w:rsidR="00ED610A">
        <w:rPr>
          <w:rFonts w:ascii="Times New Roman" w:eastAsia="Times New Roman" w:hAnsi="Times New Roman" w:cs="Times New Roman"/>
          <w:sz w:val="24"/>
          <w:szCs w:val="24"/>
          <w:lang w:val="de-DE"/>
        </w:rPr>
        <w:t xml:space="preserve">nur </w:t>
      </w:r>
      <w:r w:rsidRPr="001D2AB0">
        <w:rPr>
          <w:rFonts w:ascii="Times New Roman" w:eastAsia="Times New Roman" w:hAnsi="Times New Roman" w:cs="Times New Roman"/>
          <w:sz w:val="24"/>
          <w:szCs w:val="24"/>
          <w:lang w:val="de-DE"/>
        </w:rPr>
        <w:t xml:space="preserve">an autorisierte </w:t>
      </w:r>
      <w:r w:rsidR="0090554E" w:rsidRPr="001D2AB0">
        <w:rPr>
          <w:rFonts w:ascii="Times New Roman" w:eastAsia="Times New Roman" w:hAnsi="Times New Roman" w:cs="Times New Roman"/>
          <w:sz w:val="24"/>
          <w:szCs w:val="24"/>
          <w:lang w:val="de-DE"/>
        </w:rPr>
        <w:t>Dritte</w:t>
      </w:r>
      <w:r w:rsidR="00E86417">
        <w:rPr>
          <w:rFonts w:ascii="Times New Roman" w:eastAsia="Times New Roman" w:hAnsi="Times New Roman" w:cs="Times New Roman"/>
          <w:sz w:val="24"/>
          <w:szCs w:val="24"/>
          <w:lang w:val="de-DE"/>
        </w:rPr>
        <w:t xml:space="preserve"> </w:t>
      </w:r>
      <w:r w:rsidR="0090554E" w:rsidRPr="001D2AB0">
        <w:rPr>
          <w:rFonts w:ascii="Times New Roman" w:eastAsia="Times New Roman" w:hAnsi="Times New Roman" w:cs="Times New Roman"/>
          <w:sz w:val="24"/>
          <w:szCs w:val="24"/>
          <w:lang w:val="de-DE"/>
        </w:rPr>
        <w:t>über</w:t>
      </w:r>
      <w:r w:rsidR="003A2B07">
        <w:rPr>
          <w:rFonts w:ascii="Times New Roman" w:eastAsia="Times New Roman" w:hAnsi="Times New Roman" w:cs="Times New Roman"/>
          <w:sz w:val="24"/>
          <w:szCs w:val="24"/>
          <w:lang w:val="de-DE"/>
        </w:rPr>
        <w:t>mittel</w:t>
      </w:r>
      <w:r w:rsidR="0090554E" w:rsidRPr="001D2AB0">
        <w:rPr>
          <w:rFonts w:ascii="Times New Roman" w:eastAsia="Times New Roman" w:hAnsi="Times New Roman" w:cs="Times New Roman"/>
          <w:sz w:val="24"/>
          <w:szCs w:val="24"/>
          <w:lang w:val="de-DE"/>
        </w:rPr>
        <w:t>n</w:t>
      </w:r>
      <w:r w:rsidRPr="001D2AB0">
        <w:rPr>
          <w:rFonts w:ascii="Times New Roman" w:eastAsia="Times New Roman" w:hAnsi="Times New Roman" w:cs="Times New Roman"/>
          <w:sz w:val="24"/>
          <w:szCs w:val="24"/>
          <w:lang w:val="de-DE"/>
        </w:rPr>
        <w:t xml:space="preserve">.  Der Lieferant wird die personenbezogenen Daten von Collins nicht </w:t>
      </w:r>
      <w:r w:rsidR="003A2B07">
        <w:rPr>
          <w:rFonts w:ascii="Times New Roman" w:eastAsia="Times New Roman" w:hAnsi="Times New Roman" w:cs="Times New Roman"/>
          <w:sz w:val="24"/>
          <w:szCs w:val="24"/>
          <w:lang w:val="de-DE"/>
        </w:rPr>
        <w:t xml:space="preserve">zu </w:t>
      </w:r>
      <w:r w:rsidR="00B754F9">
        <w:rPr>
          <w:rFonts w:ascii="Times New Roman" w:eastAsia="Times New Roman" w:hAnsi="Times New Roman" w:cs="Times New Roman"/>
          <w:sz w:val="24"/>
          <w:szCs w:val="24"/>
          <w:lang w:val="de-DE"/>
        </w:rPr>
        <w:t>sekundären</w:t>
      </w:r>
      <w:r w:rsidR="003A2B07">
        <w:rPr>
          <w:rFonts w:ascii="Times New Roman" w:eastAsia="Times New Roman" w:hAnsi="Times New Roman" w:cs="Times New Roman"/>
          <w:sz w:val="24"/>
          <w:szCs w:val="24"/>
          <w:lang w:val="de-DE"/>
        </w:rPr>
        <w:t xml:space="preserve"> neuen Zwecken</w:t>
      </w:r>
      <w:r w:rsidRPr="001D2AB0">
        <w:rPr>
          <w:rFonts w:ascii="Times New Roman" w:eastAsia="Times New Roman" w:hAnsi="Times New Roman" w:cs="Times New Roman"/>
          <w:sz w:val="24"/>
          <w:szCs w:val="24"/>
          <w:lang w:val="de-DE"/>
        </w:rPr>
        <w:t xml:space="preserve"> oder anderweitig verwenden (z. B. zum Zwecke des Data Mining), es sei denn, (a) dies ist ausdrücklich schriftlich durch die Vereinbarung oder anderweitig von Collins genehmigt oder (b) gesetzlich vorgeschrieben;</w:t>
      </w:r>
    </w:p>
    <w:p w14:paraId="07FBA1C6" w14:textId="7F8895FF" w:rsidR="00EA1D78" w:rsidRPr="001D2AB0" w:rsidRDefault="00EA1D78" w:rsidP="00E43771">
      <w:pPr>
        <w:widowControl w:val="0"/>
        <w:numPr>
          <w:ilvl w:val="0"/>
          <w:numId w:val="9"/>
        </w:numPr>
        <w:tabs>
          <w:tab w:val="right" w:pos="1440"/>
        </w:tabs>
        <w:kinsoku w:val="0"/>
        <w:spacing w:after="60" w:line="240" w:lineRule="auto"/>
        <w:ind w:left="1440" w:right="-28"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personenbezogene Daten </w:t>
      </w:r>
      <w:r w:rsidR="004B764F">
        <w:rPr>
          <w:rFonts w:ascii="Times New Roman" w:eastAsia="Times New Roman" w:hAnsi="Times New Roman" w:cs="Times New Roman"/>
          <w:sz w:val="24"/>
          <w:szCs w:val="24"/>
          <w:lang w:val="de-DE"/>
        </w:rPr>
        <w:t xml:space="preserve">von Collins </w:t>
      </w:r>
      <w:r w:rsidRPr="001D2AB0">
        <w:rPr>
          <w:rFonts w:ascii="Times New Roman" w:eastAsia="Times New Roman" w:hAnsi="Times New Roman" w:cs="Times New Roman"/>
          <w:sz w:val="24"/>
          <w:szCs w:val="24"/>
          <w:lang w:val="de-DE"/>
        </w:rPr>
        <w:t>nicht an Dritte weitegeben,</w:t>
      </w:r>
      <w:r w:rsidR="00ED610A">
        <w:rPr>
          <w:rFonts w:ascii="Times New Roman" w:eastAsia="Times New Roman" w:hAnsi="Times New Roman" w:cs="Times New Roman"/>
          <w:sz w:val="24"/>
          <w:szCs w:val="24"/>
          <w:lang w:val="de-DE"/>
        </w:rPr>
        <w:t xml:space="preserve"> </w:t>
      </w:r>
      <w:r w:rsidRPr="001D2AB0">
        <w:rPr>
          <w:rFonts w:ascii="Times New Roman" w:eastAsia="Times New Roman" w:hAnsi="Times New Roman" w:cs="Times New Roman"/>
          <w:sz w:val="24"/>
          <w:szCs w:val="24"/>
          <w:lang w:val="de-DE"/>
        </w:rPr>
        <w:t>über</w:t>
      </w:r>
      <w:r w:rsidR="00B754F9">
        <w:rPr>
          <w:rFonts w:ascii="Times New Roman" w:eastAsia="Times New Roman" w:hAnsi="Times New Roman" w:cs="Times New Roman"/>
          <w:sz w:val="24"/>
          <w:szCs w:val="24"/>
          <w:lang w:val="de-DE"/>
        </w:rPr>
        <w:t>mitteln</w:t>
      </w:r>
      <w:r w:rsidRPr="001D2AB0">
        <w:rPr>
          <w:rFonts w:ascii="Times New Roman" w:eastAsia="Times New Roman" w:hAnsi="Times New Roman" w:cs="Times New Roman"/>
          <w:sz w:val="24"/>
          <w:szCs w:val="24"/>
          <w:lang w:val="de-DE"/>
        </w:rPr>
        <w:t xml:space="preserve">, offenlegen oder Zugang diesen zu gewähren, es sei denn, dies dient der Erleichterung oder Unterstützung der Geschäftsaktivitäten oder </w:t>
      </w:r>
      <w:r w:rsidR="0090554E">
        <w:rPr>
          <w:rFonts w:ascii="Times New Roman" w:eastAsia="Times New Roman" w:hAnsi="Times New Roman" w:cs="Times New Roman"/>
          <w:sz w:val="24"/>
          <w:szCs w:val="24"/>
          <w:lang w:val="de-DE"/>
        </w:rPr>
        <w:t>ist</w:t>
      </w:r>
      <w:r w:rsidRPr="001D2AB0">
        <w:rPr>
          <w:rFonts w:ascii="Times New Roman" w:eastAsia="Times New Roman" w:hAnsi="Times New Roman" w:cs="Times New Roman"/>
          <w:sz w:val="24"/>
          <w:szCs w:val="24"/>
          <w:lang w:val="de-DE"/>
        </w:rPr>
        <w:t xml:space="preserve"> gesetzlich </w:t>
      </w:r>
      <w:r w:rsidRPr="001D2AB0">
        <w:rPr>
          <w:rFonts w:ascii="Times New Roman" w:eastAsia="Times New Roman" w:hAnsi="Times New Roman" w:cs="Times New Roman"/>
          <w:sz w:val="24"/>
          <w:szCs w:val="24"/>
          <w:lang w:val="de-DE"/>
        </w:rPr>
        <w:lastRenderedPageBreak/>
        <w:t xml:space="preserve">vorgeschrieben.  Wenn eine der Parteien personenbezogene Daten von Collins an Dritte weitergibt, überträgt, offenlegt oder Zugang zu diesen gewährt, muss sie: </w:t>
      </w:r>
    </w:p>
    <w:p w14:paraId="10D11780" w14:textId="49C17DA6" w:rsidR="00ED610A" w:rsidRPr="00ED610A" w:rsidRDefault="00EA1D78" w:rsidP="004B764F">
      <w:pPr>
        <w:widowControl w:val="0"/>
        <w:numPr>
          <w:ilvl w:val="0"/>
          <w:numId w:val="7"/>
        </w:numPr>
        <w:tabs>
          <w:tab w:val="right" w:pos="1440"/>
        </w:tabs>
        <w:kinsoku w:val="0"/>
        <w:spacing w:after="60" w:line="240" w:lineRule="auto"/>
        <w:ind w:left="1888" w:right="-28" w:hanging="357"/>
        <w:jc w:val="both"/>
        <w:rPr>
          <w:rFonts w:ascii="Times New Roman" w:eastAsia="Times New Roman" w:hAnsi="Times New Roman" w:cs="Times New Roman"/>
          <w:sz w:val="24"/>
          <w:szCs w:val="24"/>
          <w:lang w:val="de-DE"/>
        </w:rPr>
      </w:pPr>
      <w:r w:rsidRPr="00ED610A">
        <w:rPr>
          <w:rFonts w:ascii="Times New Roman" w:eastAsia="Times New Roman" w:hAnsi="Times New Roman" w:cs="Times New Roman"/>
          <w:sz w:val="24"/>
          <w:szCs w:val="24"/>
          <w:lang w:val="de-DE"/>
        </w:rPr>
        <w:t xml:space="preserve">für die Handlungen und Unterlassungen von </w:t>
      </w:r>
      <w:r w:rsidR="0090554E" w:rsidRPr="00ED610A">
        <w:rPr>
          <w:rFonts w:ascii="Times New Roman" w:eastAsia="Times New Roman" w:hAnsi="Times New Roman" w:cs="Times New Roman"/>
          <w:sz w:val="24"/>
          <w:szCs w:val="24"/>
          <w:lang w:val="de-DE"/>
        </w:rPr>
        <w:t>Unterauftragnehmern</w:t>
      </w:r>
      <w:r w:rsidRPr="00ED610A">
        <w:rPr>
          <w:rFonts w:ascii="Times New Roman" w:eastAsia="Times New Roman" w:hAnsi="Times New Roman" w:cs="Times New Roman"/>
          <w:sz w:val="24"/>
          <w:szCs w:val="24"/>
          <w:lang w:val="de-DE"/>
        </w:rPr>
        <w:t xml:space="preserve"> oder anderen Dritten, </w:t>
      </w:r>
      <w:bookmarkStart w:id="3" w:name="_Hlk206147286"/>
      <w:r w:rsidRPr="00ED610A">
        <w:rPr>
          <w:rFonts w:ascii="Times New Roman" w:eastAsia="Times New Roman" w:hAnsi="Times New Roman" w:cs="Times New Roman"/>
          <w:sz w:val="24"/>
          <w:szCs w:val="24"/>
          <w:lang w:val="de-DE"/>
        </w:rPr>
        <w:t xml:space="preserve">die (im Sinne der geltenden Datenschutzgesetze) personenbezogene Daten </w:t>
      </w:r>
      <w:r w:rsidR="004B764F">
        <w:rPr>
          <w:rFonts w:ascii="Times New Roman" w:eastAsia="Times New Roman" w:hAnsi="Times New Roman" w:cs="Times New Roman"/>
          <w:sz w:val="24"/>
          <w:szCs w:val="24"/>
          <w:lang w:val="de-DE"/>
        </w:rPr>
        <w:t xml:space="preserve">von Collins </w:t>
      </w:r>
      <w:r w:rsidRPr="00ED610A">
        <w:rPr>
          <w:rFonts w:ascii="Times New Roman" w:eastAsia="Times New Roman" w:hAnsi="Times New Roman" w:cs="Times New Roman"/>
          <w:sz w:val="24"/>
          <w:szCs w:val="24"/>
          <w:lang w:val="de-DE"/>
        </w:rPr>
        <w:t xml:space="preserve">auf die gleiche Weise und im gleichen Umfang </w:t>
      </w:r>
      <w:r w:rsidR="004B764F">
        <w:rPr>
          <w:rFonts w:ascii="Times New Roman" w:eastAsia="Times New Roman" w:hAnsi="Times New Roman" w:cs="Times New Roman"/>
          <w:sz w:val="24"/>
          <w:szCs w:val="24"/>
          <w:lang w:val="de-DE"/>
        </w:rPr>
        <w:t>einstehen</w:t>
      </w:r>
      <w:r w:rsidRPr="00ED610A">
        <w:rPr>
          <w:rFonts w:ascii="Times New Roman" w:eastAsia="Times New Roman" w:hAnsi="Times New Roman" w:cs="Times New Roman"/>
          <w:sz w:val="24"/>
          <w:szCs w:val="24"/>
          <w:lang w:val="de-DE"/>
        </w:rPr>
        <w:t xml:space="preserve"> wie sie für ihre eigenen Handlungen und Unterlassungen in Bezug auf diese personenbezogenen Daten von Collins verantwortlich sind</w:t>
      </w:r>
      <w:bookmarkEnd w:id="3"/>
      <w:r w:rsidRPr="00ED610A">
        <w:rPr>
          <w:rFonts w:ascii="Times New Roman" w:eastAsia="Times New Roman" w:hAnsi="Times New Roman" w:cs="Times New Roman"/>
          <w:sz w:val="24"/>
          <w:szCs w:val="24"/>
          <w:lang w:val="de-DE"/>
        </w:rPr>
        <w:t>;</w:t>
      </w:r>
      <w:r w:rsidR="00ED610A" w:rsidRPr="004B764F">
        <w:rPr>
          <w:rFonts w:ascii="Times New Roman" w:eastAsia="Times New Roman" w:hAnsi="Times New Roman" w:cs="Times New Roman"/>
          <w:sz w:val="24"/>
          <w:szCs w:val="24"/>
          <w:lang w:val="de-DE"/>
        </w:rPr>
        <w:t xml:space="preserve"> </w:t>
      </w:r>
    </w:p>
    <w:p w14:paraId="6B09AA79" w14:textId="4A7FC52D" w:rsidR="00EA1D78" w:rsidRPr="001D2AB0" w:rsidRDefault="00EA1D78" w:rsidP="00E43771">
      <w:pPr>
        <w:widowControl w:val="0"/>
        <w:numPr>
          <w:ilvl w:val="0"/>
          <w:numId w:val="7"/>
        </w:numPr>
        <w:tabs>
          <w:tab w:val="right" w:pos="1440"/>
        </w:tabs>
        <w:kinsoku w:val="0"/>
        <w:spacing w:after="60" w:line="240" w:lineRule="auto"/>
        <w:ind w:left="1888" w:right="-28" w:hanging="357"/>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sicherstellen, dass dieser Dritte an eine schriftliche Vereinbarung gebunden ist, die dieselben oder gleichwertige Verpflichtungen und Schutzmaßnahmen wie die in diesem Abschnitt dargelegten enthält; und</w:t>
      </w:r>
    </w:p>
    <w:p w14:paraId="6CDDC1FD" w14:textId="6F044E0B" w:rsidR="00EA1D78" w:rsidRPr="0090554E" w:rsidRDefault="000D0FD4" w:rsidP="0090554E">
      <w:pPr>
        <w:widowControl w:val="0"/>
        <w:numPr>
          <w:ilvl w:val="0"/>
          <w:numId w:val="7"/>
        </w:numPr>
        <w:tabs>
          <w:tab w:val="right" w:pos="1440"/>
        </w:tabs>
        <w:kinsoku w:val="0"/>
        <w:spacing w:after="60" w:line="240" w:lineRule="auto"/>
        <w:ind w:left="1888" w:right="-28" w:hanging="357"/>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 nur insoweit </w:t>
      </w:r>
      <w:r w:rsidR="004B764F">
        <w:rPr>
          <w:rFonts w:ascii="Times New Roman" w:eastAsia="Times New Roman" w:hAnsi="Times New Roman" w:cs="Times New Roman"/>
          <w:sz w:val="24"/>
          <w:szCs w:val="24"/>
          <w:lang w:val="de-DE"/>
        </w:rPr>
        <w:t xml:space="preserve">personenbezogene Daten </w:t>
      </w:r>
      <w:r w:rsidRPr="001D2AB0">
        <w:rPr>
          <w:rFonts w:ascii="Times New Roman" w:eastAsia="Times New Roman" w:hAnsi="Times New Roman" w:cs="Times New Roman"/>
          <w:sz w:val="24"/>
          <w:szCs w:val="24"/>
          <w:lang w:val="de-DE"/>
        </w:rPr>
        <w:t>an Dritte weitergeben, übertragen, offen</w:t>
      </w:r>
      <w:r w:rsidRPr="0090554E">
        <w:rPr>
          <w:rFonts w:ascii="Times New Roman" w:eastAsia="Times New Roman" w:hAnsi="Times New Roman" w:cs="Times New Roman"/>
          <w:sz w:val="24"/>
          <w:szCs w:val="24"/>
          <w:lang w:val="de-DE"/>
        </w:rPr>
        <w:t>legen oder Zugang gewähren als ein solches Verhalten mit geltendem Recht vereinbar ist;</w:t>
      </w:r>
    </w:p>
    <w:p w14:paraId="1268059E" w14:textId="0922F671" w:rsidR="00EA1D78" w:rsidRPr="001D2AB0" w:rsidRDefault="00EA1D78" w:rsidP="00E43771">
      <w:pPr>
        <w:widowControl w:val="0"/>
        <w:tabs>
          <w:tab w:val="right" w:pos="1440"/>
        </w:tabs>
        <w:kinsoku w:val="0"/>
        <w:spacing w:after="120" w:line="240" w:lineRule="auto"/>
        <w:ind w:left="1531" w:right="-28"/>
        <w:jc w:val="both"/>
        <w:rPr>
          <w:rFonts w:ascii="Times New Roman" w:eastAsia="Times New Roman" w:hAnsi="Times New Roman" w:cs="Times New Roman"/>
          <w:sz w:val="24"/>
          <w:szCs w:val="24"/>
          <w:lang w:val="de-DE"/>
        </w:rPr>
      </w:pPr>
      <w:bookmarkStart w:id="4" w:name="_Hlk206147409"/>
      <w:r w:rsidRPr="001D2AB0">
        <w:rPr>
          <w:rFonts w:ascii="Times New Roman" w:eastAsia="Times New Roman" w:hAnsi="Times New Roman" w:cs="Times New Roman"/>
          <w:sz w:val="24"/>
          <w:szCs w:val="24"/>
          <w:lang w:val="de-DE"/>
        </w:rPr>
        <w:t xml:space="preserve">Dieser Abschnitt 4(b) </w:t>
      </w:r>
      <w:r w:rsidR="00B754F9">
        <w:rPr>
          <w:rFonts w:ascii="Times New Roman" w:eastAsia="Times New Roman" w:hAnsi="Times New Roman" w:cs="Times New Roman"/>
          <w:sz w:val="24"/>
          <w:szCs w:val="24"/>
          <w:lang w:val="de-DE"/>
        </w:rPr>
        <w:t>betrifft n</w:t>
      </w:r>
      <w:r w:rsidRPr="001D2AB0">
        <w:rPr>
          <w:rFonts w:ascii="Times New Roman" w:eastAsia="Times New Roman" w:hAnsi="Times New Roman" w:cs="Times New Roman"/>
          <w:sz w:val="24"/>
          <w:szCs w:val="24"/>
          <w:lang w:val="de-DE"/>
        </w:rPr>
        <w:t xml:space="preserve">icht </w:t>
      </w:r>
      <w:r w:rsidR="00B754F9">
        <w:rPr>
          <w:rFonts w:ascii="Times New Roman" w:eastAsia="Times New Roman" w:hAnsi="Times New Roman" w:cs="Times New Roman"/>
          <w:sz w:val="24"/>
          <w:szCs w:val="24"/>
          <w:lang w:val="de-DE"/>
        </w:rPr>
        <w:t>die</w:t>
      </w:r>
      <w:r w:rsidRPr="001D2AB0">
        <w:rPr>
          <w:rFonts w:ascii="Times New Roman" w:eastAsia="Times New Roman" w:hAnsi="Times New Roman" w:cs="Times New Roman"/>
          <w:sz w:val="24"/>
          <w:szCs w:val="24"/>
          <w:lang w:val="de-DE"/>
        </w:rPr>
        <w:t xml:space="preserve"> Weitergabe an oder </w:t>
      </w:r>
      <w:r w:rsidR="00B754F9">
        <w:rPr>
          <w:rFonts w:ascii="Times New Roman" w:eastAsia="Times New Roman" w:hAnsi="Times New Roman" w:cs="Times New Roman"/>
          <w:sz w:val="24"/>
          <w:szCs w:val="24"/>
          <w:lang w:val="de-DE"/>
        </w:rPr>
        <w:t>die</w:t>
      </w:r>
      <w:r w:rsidRPr="001D2AB0">
        <w:rPr>
          <w:rFonts w:ascii="Times New Roman" w:eastAsia="Times New Roman" w:hAnsi="Times New Roman" w:cs="Times New Roman"/>
          <w:sz w:val="24"/>
          <w:szCs w:val="24"/>
          <w:lang w:val="de-DE"/>
        </w:rPr>
        <w:t xml:space="preserve"> Übertragung, Offenlegung oder Gewährung des Zugangs zu einer oder mehreren staatlichen Stellen gemäß einer gesetzlichen Verpflichtung.  Ein solches </w:t>
      </w:r>
      <w:r w:rsidR="00C1315C">
        <w:rPr>
          <w:rFonts w:ascii="Times New Roman" w:eastAsia="Times New Roman" w:hAnsi="Times New Roman" w:cs="Times New Roman"/>
          <w:sz w:val="24"/>
          <w:szCs w:val="24"/>
          <w:lang w:val="de-DE"/>
        </w:rPr>
        <w:t>Vorgehen</w:t>
      </w:r>
      <w:r w:rsidRPr="001D2AB0">
        <w:rPr>
          <w:rFonts w:ascii="Times New Roman" w:eastAsia="Times New Roman" w:hAnsi="Times New Roman" w:cs="Times New Roman"/>
          <w:sz w:val="24"/>
          <w:szCs w:val="24"/>
          <w:lang w:val="de-DE"/>
        </w:rPr>
        <w:t xml:space="preserve"> muss in einer Weise erfolgen, die darauf abzielt, die Weitergabe personenbezogener Daten von Collins zu schützen und einzuschränken, soweit dies vernünftigerweise und rechtlich zulässig ist</w:t>
      </w:r>
      <w:bookmarkEnd w:id="4"/>
      <w:r w:rsidRPr="001D2AB0">
        <w:rPr>
          <w:rFonts w:ascii="Times New Roman" w:eastAsia="Times New Roman" w:hAnsi="Times New Roman" w:cs="Times New Roman"/>
          <w:sz w:val="24"/>
          <w:szCs w:val="24"/>
          <w:lang w:val="de-DE"/>
        </w:rPr>
        <w:t>.</w:t>
      </w:r>
    </w:p>
    <w:p w14:paraId="5F5E8338" w14:textId="07E37ED8" w:rsidR="00C1315C" w:rsidRDefault="00EA1D78" w:rsidP="00C1315C">
      <w:pPr>
        <w:widowControl w:val="0"/>
        <w:numPr>
          <w:ilvl w:val="0"/>
          <w:numId w:val="9"/>
        </w:numPr>
        <w:tabs>
          <w:tab w:val="right" w:pos="1440"/>
        </w:tabs>
        <w:kinsoku w:val="0"/>
        <w:spacing w:after="60" w:line="240" w:lineRule="auto"/>
        <w:ind w:left="1440" w:right="-28" w:hanging="720"/>
        <w:jc w:val="both"/>
        <w:rPr>
          <w:rFonts w:ascii="Times New Roman" w:eastAsia="Times New Roman" w:hAnsi="Times New Roman" w:cs="Times New Roman"/>
          <w:sz w:val="24"/>
          <w:szCs w:val="24"/>
          <w:lang w:val="de-DE"/>
        </w:rPr>
      </w:pPr>
      <w:bookmarkStart w:id="5" w:name="_Hlk206147462"/>
      <w:r w:rsidRPr="001D2AB0">
        <w:rPr>
          <w:rFonts w:ascii="Times New Roman" w:eastAsia="Times New Roman" w:hAnsi="Times New Roman" w:cs="Times New Roman"/>
          <w:sz w:val="24"/>
          <w:szCs w:val="24"/>
          <w:lang w:val="de-DE"/>
        </w:rPr>
        <w:t>wirtschaftlich angemessene Schritte</w:t>
      </w:r>
      <w:r w:rsidR="00BE7413">
        <w:rPr>
          <w:rFonts w:ascii="Times New Roman" w:eastAsia="Times New Roman" w:hAnsi="Times New Roman" w:cs="Times New Roman"/>
          <w:sz w:val="24"/>
          <w:szCs w:val="24"/>
          <w:lang w:val="de-DE"/>
        </w:rPr>
        <w:t xml:space="preserve"> </w:t>
      </w:r>
      <w:r w:rsidRPr="001D2AB0">
        <w:rPr>
          <w:rFonts w:ascii="Times New Roman" w:eastAsia="Times New Roman" w:hAnsi="Times New Roman" w:cs="Times New Roman"/>
          <w:sz w:val="24"/>
          <w:szCs w:val="24"/>
          <w:lang w:val="de-DE"/>
        </w:rPr>
        <w:t xml:space="preserve">unternehmen, um die Zuverlässigkeit seiner Mitarbeiter, Agenten, Vertreter, </w:t>
      </w:r>
      <w:r w:rsidR="00C1315C">
        <w:rPr>
          <w:rFonts w:ascii="Times New Roman" w:eastAsia="Times New Roman" w:hAnsi="Times New Roman" w:cs="Times New Roman"/>
          <w:sz w:val="24"/>
          <w:szCs w:val="24"/>
          <w:lang w:val="de-DE"/>
        </w:rPr>
        <w:t>Unterauftragnehmer</w:t>
      </w:r>
      <w:r w:rsidRPr="001D2AB0">
        <w:rPr>
          <w:rFonts w:ascii="Times New Roman" w:eastAsia="Times New Roman" w:hAnsi="Times New Roman" w:cs="Times New Roman"/>
          <w:sz w:val="24"/>
          <w:szCs w:val="24"/>
          <w:lang w:val="de-DE"/>
        </w:rPr>
        <w:t xml:space="preserve">, </w:t>
      </w:r>
      <w:r w:rsidR="00C1315C">
        <w:rPr>
          <w:rFonts w:ascii="Times New Roman" w:eastAsia="Times New Roman" w:hAnsi="Times New Roman" w:cs="Times New Roman"/>
          <w:sz w:val="24"/>
          <w:szCs w:val="24"/>
          <w:lang w:val="de-DE"/>
        </w:rPr>
        <w:t xml:space="preserve">Mitarbeiter von </w:t>
      </w:r>
      <w:r w:rsidRPr="001D2AB0">
        <w:rPr>
          <w:rFonts w:ascii="Times New Roman" w:eastAsia="Times New Roman" w:hAnsi="Times New Roman" w:cs="Times New Roman"/>
          <w:sz w:val="24"/>
          <w:szCs w:val="24"/>
          <w:lang w:val="de-DE"/>
        </w:rPr>
        <w:t>Subunternehmer</w:t>
      </w:r>
      <w:r w:rsidR="00C1315C">
        <w:rPr>
          <w:rFonts w:ascii="Times New Roman" w:eastAsia="Times New Roman" w:hAnsi="Times New Roman" w:cs="Times New Roman"/>
          <w:sz w:val="24"/>
          <w:szCs w:val="24"/>
          <w:lang w:val="de-DE"/>
        </w:rPr>
        <w:t>n</w:t>
      </w:r>
      <w:r w:rsidRPr="001D2AB0">
        <w:rPr>
          <w:rFonts w:ascii="Times New Roman" w:eastAsia="Times New Roman" w:hAnsi="Times New Roman" w:cs="Times New Roman"/>
          <w:sz w:val="24"/>
          <w:szCs w:val="24"/>
          <w:lang w:val="de-DE"/>
        </w:rPr>
        <w:t xml:space="preserve"> oder anderer eingesetzter Personen, die Zugriff auf die personenbezogenen Daten von Collins haben (zusammen "Personal"),</w:t>
      </w:r>
      <w:r w:rsidR="00BE7413">
        <w:rPr>
          <w:rFonts w:ascii="Times New Roman" w:eastAsia="Times New Roman" w:hAnsi="Times New Roman" w:cs="Times New Roman"/>
          <w:sz w:val="24"/>
          <w:szCs w:val="24"/>
          <w:lang w:val="de-DE"/>
        </w:rPr>
        <w:t xml:space="preserve"> zu gewährleisten;</w:t>
      </w:r>
      <w:r w:rsidRPr="001D2AB0">
        <w:rPr>
          <w:rFonts w:ascii="Times New Roman" w:eastAsia="Times New Roman" w:hAnsi="Times New Roman" w:cs="Times New Roman"/>
          <w:sz w:val="24"/>
          <w:szCs w:val="24"/>
          <w:lang w:val="de-DE"/>
        </w:rPr>
        <w:t xml:space="preserve"> </w:t>
      </w:r>
    </w:p>
    <w:p w14:paraId="34EA2A41" w14:textId="254554EC" w:rsidR="00C1315C" w:rsidRDefault="00EA1D78" w:rsidP="00C1315C">
      <w:pPr>
        <w:widowControl w:val="0"/>
        <w:tabs>
          <w:tab w:val="right" w:pos="1440"/>
        </w:tabs>
        <w:kinsoku w:val="0"/>
        <w:spacing w:after="60" w:line="240" w:lineRule="auto"/>
        <w:ind w:left="1440" w:right="-28"/>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sicherstellen, dass dieser Zugriff auf einer Basis </w:t>
      </w:r>
      <w:r w:rsidR="00BE7413">
        <w:rPr>
          <w:rFonts w:ascii="Times New Roman" w:eastAsia="Times New Roman" w:hAnsi="Times New Roman" w:cs="Times New Roman"/>
          <w:sz w:val="24"/>
          <w:szCs w:val="24"/>
          <w:lang w:val="de-DE"/>
        </w:rPr>
        <w:t xml:space="preserve">des „Wissen-Müssens“ </w:t>
      </w:r>
      <w:r w:rsidRPr="001D2AB0">
        <w:rPr>
          <w:rFonts w:ascii="Times New Roman" w:eastAsia="Times New Roman" w:hAnsi="Times New Roman" w:cs="Times New Roman"/>
          <w:sz w:val="24"/>
          <w:szCs w:val="24"/>
          <w:lang w:val="de-DE"/>
        </w:rPr>
        <w:t>erfolgt,</w:t>
      </w:r>
      <w:r w:rsidR="00BE7413">
        <w:rPr>
          <w:rFonts w:ascii="Times New Roman" w:eastAsia="Times New Roman" w:hAnsi="Times New Roman" w:cs="Times New Roman"/>
          <w:sz w:val="24"/>
          <w:szCs w:val="24"/>
          <w:lang w:val="de-DE"/>
        </w:rPr>
        <w:t xml:space="preserve"> </w:t>
      </w:r>
      <w:r w:rsidRPr="001D2AB0">
        <w:rPr>
          <w:rFonts w:ascii="Times New Roman" w:eastAsia="Times New Roman" w:hAnsi="Times New Roman" w:cs="Times New Roman"/>
          <w:sz w:val="24"/>
          <w:szCs w:val="24"/>
          <w:lang w:val="de-DE"/>
        </w:rPr>
        <w:t>einschließlich der Erstellung von Vertraulichkeitsvereinbarungen</w:t>
      </w:r>
      <w:r w:rsidR="00BE7413">
        <w:rPr>
          <w:rFonts w:ascii="Times New Roman" w:eastAsia="Times New Roman" w:hAnsi="Times New Roman" w:cs="Times New Roman"/>
          <w:sz w:val="24"/>
          <w:szCs w:val="24"/>
          <w:lang w:val="de-DE"/>
        </w:rPr>
        <w:t xml:space="preserve">; </w:t>
      </w:r>
      <w:r w:rsidRPr="001D2AB0">
        <w:rPr>
          <w:rFonts w:ascii="Times New Roman" w:eastAsia="Times New Roman" w:hAnsi="Times New Roman" w:cs="Times New Roman"/>
          <w:sz w:val="24"/>
          <w:szCs w:val="24"/>
          <w:lang w:val="de-DE"/>
        </w:rPr>
        <w:t xml:space="preserve">und </w:t>
      </w:r>
    </w:p>
    <w:p w14:paraId="3BAC37DE" w14:textId="3E19580E" w:rsidR="00EA1D78" w:rsidRPr="001D2AB0" w:rsidRDefault="00EA1D78" w:rsidP="00C1315C">
      <w:pPr>
        <w:widowControl w:val="0"/>
        <w:tabs>
          <w:tab w:val="right" w:pos="1440"/>
        </w:tabs>
        <w:kinsoku w:val="0"/>
        <w:spacing w:after="120" w:line="240" w:lineRule="auto"/>
        <w:ind w:left="1440" w:right="-28"/>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sicherstellen, dass das Personal verpflichtet ist, die Vertraulichkeit der personenbezogenen Daten von Collins zu </w:t>
      </w:r>
      <w:r w:rsidR="00C1315C" w:rsidRPr="001D2AB0">
        <w:rPr>
          <w:rFonts w:ascii="Times New Roman" w:eastAsia="Times New Roman" w:hAnsi="Times New Roman" w:cs="Times New Roman"/>
          <w:sz w:val="24"/>
          <w:szCs w:val="24"/>
          <w:lang w:val="de-DE"/>
        </w:rPr>
        <w:t>wahren, z.</w:t>
      </w:r>
      <w:r w:rsidRPr="001D2AB0">
        <w:rPr>
          <w:rFonts w:ascii="Times New Roman" w:eastAsia="Times New Roman" w:hAnsi="Times New Roman" w:cs="Times New Roman"/>
          <w:sz w:val="24"/>
          <w:szCs w:val="24"/>
          <w:lang w:val="de-DE"/>
        </w:rPr>
        <w:t xml:space="preserve"> B. durch eine Vertraulichkeitsvereinbarung oder durch Anwendung der Unternehmensrichtlinie, der einschlägigen Gesetze oder Vorschriften</w:t>
      </w:r>
      <w:bookmarkEnd w:id="5"/>
      <w:r w:rsidRPr="001D2AB0">
        <w:rPr>
          <w:rFonts w:ascii="Times New Roman" w:eastAsia="Times New Roman" w:hAnsi="Times New Roman" w:cs="Times New Roman"/>
          <w:sz w:val="24"/>
          <w:szCs w:val="24"/>
          <w:lang w:val="de-DE"/>
        </w:rPr>
        <w:t>;</w:t>
      </w:r>
    </w:p>
    <w:p w14:paraId="58E825B3" w14:textId="162858D9" w:rsidR="00EA1D78" w:rsidRPr="001D2AB0" w:rsidRDefault="00EA1D78" w:rsidP="00E43771">
      <w:pPr>
        <w:widowControl w:val="0"/>
        <w:numPr>
          <w:ilvl w:val="0"/>
          <w:numId w:val="9"/>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bookmarkStart w:id="6" w:name="_Hlk206147605"/>
      <w:r w:rsidRPr="001D2AB0">
        <w:rPr>
          <w:rFonts w:ascii="Times New Roman" w:eastAsia="Times New Roman" w:hAnsi="Times New Roman" w:cs="Times New Roman"/>
          <w:sz w:val="24"/>
          <w:szCs w:val="24"/>
          <w:lang w:val="de-DE"/>
        </w:rPr>
        <w:t xml:space="preserve">angemessene und </w:t>
      </w:r>
      <w:r w:rsidR="00BF1887">
        <w:rPr>
          <w:rFonts w:ascii="Times New Roman" w:eastAsia="Times New Roman" w:hAnsi="Times New Roman" w:cs="Times New Roman"/>
          <w:sz w:val="24"/>
          <w:szCs w:val="24"/>
          <w:lang w:val="de-DE"/>
        </w:rPr>
        <w:t>geeignete</w:t>
      </w:r>
      <w:r w:rsidRPr="001D2AB0">
        <w:rPr>
          <w:rFonts w:ascii="Times New Roman" w:eastAsia="Times New Roman" w:hAnsi="Times New Roman" w:cs="Times New Roman"/>
          <w:sz w:val="24"/>
          <w:szCs w:val="24"/>
          <w:lang w:val="de-DE"/>
        </w:rPr>
        <w:t xml:space="preserve"> technische, physische und administrative Sicherheitsvorkehrungen zum Schutz der personenbezogenen Daten von Collins</w:t>
      </w:r>
      <w:r w:rsidR="001D7622">
        <w:rPr>
          <w:rFonts w:ascii="Times New Roman" w:eastAsia="Times New Roman" w:hAnsi="Times New Roman" w:cs="Times New Roman"/>
          <w:sz w:val="24"/>
          <w:szCs w:val="24"/>
          <w:lang w:val="de-DE"/>
        </w:rPr>
        <w:t xml:space="preserve"> </w:t>
      </w:r>
      <w:r w:rsidRPr="001D2AB0">
        <w:rPr>
          <w:rFonts w:ascii="Times New Roman" w:eastAsia="Times New Roman" w:hAnsi="Times New Roman" w:cs="Times New Roman"/>
          <w:sz w:val="24"/>
          <w:szCs w:val="24"/>
          <w:lang w:val="de-DE"/>
        </w:rPr>
        <w:t xml:space="preserve">treffen.  </w:t>
      </w:r>
      <w:r w:rsidR="00BF1887" w:rsidRPr="00BF1887">
        <w:rPr>
          <w:rFonts w:ascii="Times New Roman" w:eastAsia="Times New Roman" w:hAnsi="Times New Roman" w:cs="Times New Roman"/>
          <w:sz w:val="24"/>
          <w:szCs w:val="24"/>
          <w:lang w:val="de-DE"/>
        </w:rPr>
        <w:t xml:space="preserve">Diese Maßnahmen umfassen angemessene Beschränkungen des physischen Zugangs zu allen Orten, an denen personenbezogene Daten von Collins gespeichert </w:t>
      </w:r>
      <w:r w:rsidR="00C1315C">
        <w:rPr>
          <w:rFonts w:ascii="Times New Roman" w:eastAsia="Times New Roman" w:hAnsi="Times New Roman" w:cs="Times New Roman"/>
          <w:sz w:val="24"/>
          <w:szCs w:val="24"/>
          <w:lang w:val="de-DE"/>
        </w:rPr>
        <w:t>werden</w:t>
      </w:r>
      <w:r w:rsidR="00BF1887" w:rsidRPr="00BF1887">
        <w:rPr>
          <w:rFonts w:ascii="Times New Roman" w:eastAsia="Times New Roman" w:hAnsi="Times New Roman" w:cs="Times New Roman"/>
          <w:sz w:val="24"/>
          <w:szCs w:val="24"/>
          <w:lang w:val="de-DE"/>
        </w:rPr>
        <w:t>, wie beispielsweise die Aufbewahrung von Unterlagen in verschlossenen Einrichtungen, Lagerräumen oder Behältern</w:t>
      </w:r>
      <w:r w:rsidR="00BF1887">
        <w:rPr>
          <w:rFonts w:ascii="Times New Roman" w:eastAsia="Times New Roman" w:hAnsi="Times New Roman" w:cs="Times New Roman"/>
          <w:sz w:val="24"/>
          <w:szCs w:val="24"/>
          <w:lang w:val="de-DE"/>
        </w:rPr>
        <w:t xml:space="preserve">. </w:t>
      </w:r>
      <w:r w:rsidR="00BF1887" w:rsidRPr="00BF1887">
        <w:rPr>
          <w:rFonts w:ascii="Times New Roman" w:eastAsia="Times New Roman" w:hAnsi="Times New Roman" w:cs="Times New Roman"/>
          <w:sz w:val="24"/>
          <w:szCs w:val="24"/>
          <w:lang w:val="de-DE"/>
        </w:rPr>
        <w:t>Der Lieferant muss die getroffenen Maßnahmen regelmäßig neu bewerten, um sicherzustellen, dass sie weiterhin angemessen und geeignet sind</w:t>
      </w:r>
      <w:bookmarkEnd w:id="6"/>
      <w:r w:rsidR="002F66F3">
        <w:rPr>
          <w:rFonts w:ascii="Times New Roman" w:eastAsia="Times New Roman" w:hAnsi="Times New Roman" w:cs="Times New Roman"/>
          <w:sz w:val="24"/>
          <w:szCs w:val="24"/>
          <w:lang w:val="de-DE"/>
        </w:rPr>
        <w:t>;</w:t>
      </w:r>
    </w:p>
    <w:p w14:paraId="5CFB2D00" w14:textId="551AF033" w:rsidR="00EA1D78" w:rsidRPr="001D2AB0" w:rsidRDefault="00EA1D78" w:rsidP="00E43771">
      <w:pPr>
        <w:widowControl w:val="0"/>
        <w:numPr>
          <w:ilvl w:val="0"/>
          <w:numId w:val="9"/>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Collins wirtschaftlich angemessen </w:t>
      </w:r>
      <w:r w:rsidR="001D7622">
        <w:rPr>
          <w:rFonts w:ascii="Times New Roman" w:eastAsia="Times New Roman" w:hAnsi="Times New Roman" w:cs="Times New Roman"/>
          <w:sz w:val="24"/>
          <w:szCs w:val="24"/>
          <w:lang w:val="de-DE"/>
        </w:rPr>
        <w:t xml:space="preserve">zu </w:t>
      </w:r>
      <w:r w:rsidRPr="001D2AB0">
        <w:rPr>
          <w:rFonts w:ascii="Times New Roman" w:eastAsia="Times New Roman" w:hAnsi="Times New Roman" w:cs="Times New Roman"/>
          <w:sz w:val="24"/>
          <w:szCs w:val="24"/>
          <w:lang w:val="de-DE"/>
        </w:rPr>
        <w:t>unterstützen bei: (i) Löschung personenbezogener Daten von Collins auf Anfrage einer betroffenen Person oder eines gesetzlichen Vertreters, falls zutreffend; und (ii) Bearbeitung von Anfragen von betroffenen Personen,</w:t>
      </w:r>
      <w:r w:rsidR="006C751B" w:rsidRPr="006C751B">
        <w:rPr>
          <w:lang w:val="de-DE"/>
        </w:rPr>
        <w:t xml:space="preserve"> </w:t>
      </w:r>
      <w:bookmarkStart w:id="7" w:name="_Hlk206147646"/>
      <w:r w:rsidR="006C751B" w:rsidRPr="006C751B">
        <w:rPr>
          <w:rFonts w:ascii="Times New Roman" w:eastAsia="Times New Roman" w:hAnsi="Times New Roman" w:cs="Times New Roman"/>
          <w:sz w:val="24"/>
          <w:szCs w:val="24"/>
          <w:lang w:val="de-DE"/>
        </w:rPr>
        <w:t>die sich gegebenenfalls gegen die Nutzung ihrer Daten entscheiden möchten</w:t>
      </w:r>
      <w:bookmarkEnd w:id="7"/>
      <w:r w:rsidR="006C751B" w:rsidRPr="006C751B">
        <w:rPr>
          <w:rFonts w:ascii="Times New Roman" w:eastAsia="Times New Roman" w:hAnsi="Times New Roman" w:cs="Times New Roman"/>
          <w:sz w:val="24"/>
          <w:szCs w:val="24"/>
          <w:lang w:val="de-DE"/>
        </w:rPr>
        <w:t>;</w:t>
      </w:r>
    </w:p>
    <w:p w14:paraId="2AFA4533" w14:textId="35FFDD27" w:rsidR="00EA1D78" w:rsidRPr="001D2AB0" w:rsidRDefault="00EA1D78" w:rsidP="00E43771">
      <w:pPr>
        <w:widowControl w:val="0"/>
        <w:numPr>
          <w:ilvl w:val="0"/>
          <w:numId w:val="9"/>
        </w:numPr>
        <w:tabs>
          <w:tab w:val="right" w:pos="1440"/>
        </w:tabs>
        <w:kinsoku w:val="0"/>
        <w:spacing w:after="120" w:line="240" w:lineRule="auto"/>
        <w:ind w:left="1440" w:right="-28"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Personenbezogene Daten von Collins nur so lange wie erforderlich auf</w:t>
      </w:r>
      <w:r w:rsidR="001D7622">
        <w:rPr>
          <w:rFonts w:ascii="Times New Roman" w:eastAsia="Times New Roman" w:hAnsi="Times New Roman" w:cs="Times New Roman"/>
          <w:sz w:val="24"/>
          <w:szCs w:val="24"/>
          <w:lang w:val="de-DE"/>
        </w:rPr>
        <w:t>zu</w:t>
      </w:r>
      <w:r w:rsidRPr="001D2AB0">
        <w:rPr>
          <w:rFonts w:ascii="Times New Roman" w:eastAsia="Times New Roman" w:hAnsi="Times New Roman" w:cs="Times New Roman"/>
          <w:sz w:val="24"/>
          <w:szCs w:val="24"/>
          <w:lang w:val="de-DE"/>
        </w:rPr>
        <w:t>bewahren und danach die personenbezogenen Daten von Collins</w:t>
      </w:r>
      <w:r w:rsidR="001D7622">
        <w:rPr>
          <w:rFonts w:ascii="Times New Roman" w:eastAsia="Times New Roman" w:hAnsi="Times New Roman" w:cs="Times New Roman"/>
          <w:sz w:val="24"/>
          <w:szCs w:val="24"/>
          <w:lang w:val="de-DE"/>
        </w:rPr>
        <w:t xml:space="preserve"> zu</w:t>
      </w:r>
      <w:r w:rsidRPr="001D2AB0">
        <w:rPr>
          <w:rFonts w:ascii="Times New Roman" w:eastAsia="Times New Roman" w:hAnsi="Times New Roman" w:cs="Times New Roman"/>
          <w:sz w:val="24"/>
          <w:szCs w:val="24"/>
          <w:lang w:val="de-DE"/>
        </w:rPr>
        <w:t xml:space="preserve"> löschen, es sei denn, es ist </w:t>
      </w:r>
      <w:r w:rsidRPr="001D2AB0">
        <w:rPr>
          <w:rFonts w:ascii="Times New Roman" w:eastAsia="Times New Roman" w:hAnsi="Times New Roman" w:cs="Times New Roman"/>
          <w:sz w:val="24"/>
          <w:szCs w:val="24"/>
          <w:lang w:val="de-DE"/>
        </w:rPr>
        <w:lastRenderedPageBreak/>
        <w:t xml:space="preserve">gesetzlich vorgeschrieben, die Daten aufzubewahren; </w:t>
      </w:r>
    </w:p>
    <w:p w14:paraId="065C0BC1" w14:textId="6B48DBA6" w:rsidR="00E43771" w:rsidRPr="001D2AB0" w:rsidRDefault="00EA1D78" w:rsidP="00E43771">
      <w:pPr>
        <w:widowControl w:val="0"/>
        <w:numPr>
          <w:ilvl w:val="0"/>
          <w:numId w:val="9"/>
        </w:numPr>
        <w:tabs>
          <w:tab w:val="right" w:pos="1440"/>
        </w:tabs>
        <w:kinsoku w:val="0"/>
        <w:spacing w:after="60" w:line="240" w:lineRule="auto"/>
        <w:ind w:left="1440" w:right="-28"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Collins unverzüglich schriftlich zu benachrichtigen, wenn der Lieferant </w:t>
      </w:r>
      <w:r w:rsidR="00FA534B">
        <w:rPr>
          <w:rFonts w:ascii="Times New Roman" w:eastAsia="Times New Roman" w:hAnsi="Times New Roman" w:cs="Times New Roman"/>
          <w:sz w:val="24"/>
          <w:szCs w:val="24"/>
          <w:lang w:val="de-DE"/>
        </w:rPr>
        <w:t xml:space="preserve">über </w:t>
      </w:r>
      <w:r w:rsidRPr="001D2AB0">
        <w:rPr>
          <w:rFonts w:ascii="Times New Roman" w:eastAsia="Times New Roman" w:hAnsi="Times New Roman" w:cs="Times New Roman"/>
          <w:sz w:val="24"/>
          <w:szCs w:val="24"/>
          <w:lang w:val="de-DE"/>
        </w:rPr>
        <w:t xml:space="preserve">Folgendes </w:t>
      </w:r>
      <w:r w:rsidR="00FA534B">
        <w:rPr>
          <w:rFonts w:ascii="Times New Roman" w:eastAsia="Times New Roman" w:hAnsi="Times New Roman" w:cs="Times New Roman"/>
          <w:sz w:val="24"/>
          <w:szCs w:val="24"/>
          <w:lang w:val="de-DE"/>
        </w:rPr>
        <w:t>Kenntnis erlangt</w:t>
      </w:r>
      <w:r w:rsidRPr="001D2AB0">
        <w:rPr>
          <w:rFonts w:ascii="Times New Roman" w:eastAsia="Times New Roman" w:hAnsi="Times New Roman" w:cs="Times New Roman"/>
          <w:sz w:val="24"/>
          <w:szCs w:val="24"/>
          <w:lang w:val="de-DE"/>
        </w:rPr>
        <w:t xml:space="preserve">:  </w:t>
      </w:r>
    </w:p>
    <w:p w14:paraId="483367CF" w14:textId="77777777" w:rsidR="00E43771" w:rsidRPr="001D2AB0" w:rsidRDefault="00EA1D78" w:rsidP="00E43771">
      <w:pPr>
        <w:widowControl w:val="0"/>
        <w:tabs>
          <w:tab w:val="right" w:pos="1440"/>
        </w:tabs>
        <w:kinsoku w:val="0"/>
        <w:spacing w:after="60" w:line="240" w:lineRule="auto"/>
        <w:ind w:left="1440" w:right="-28"/>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(i) Beschwerden oder Behauptungen, die auf einen Verstoß gegen die Datenschutzgesetze in Bezug auf die personenbezogenen Daten von Collins hinweisen;</w:t>
      </w:r>
    </w:p>
    <w:p w14:paraId="39E3A84C" w14:textId="4FC85E16" w:rsidR="00E43771" w:rsidRPr="001D2AB0" w:rsidRDefault="00EA1D78" w:rsidP="00E43771">
      <w:pPr>
        <w:widowControl w:val="0"/>
        <w:tabs>
          <w:tab w:val="right" w:pos="1440"/>
        </w:tabs>
        <w:kinsoku w:val="0"/>
        <w:spacing w:after="60" w:line="240" w:lineRule="auto"/>
        <w:ind w:left="1440" w:right="-28"/>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(ii) Anfragen oder Beschwerden von einer oder mehreren betroffenen Personen </w:t>
      </w:r>
      <w:r w:rsidR="00305AB4">
        <w:rPr>
          <w:rFonts w:ascii="Times New Roman" w:eastAsia="Times New Roman" w:hAnsi="Times New Roman" w:cs="Times New Roman"/>
          <w:sz w:val="24"/>
          <w:szCs w:val="24"/>
          <w:lang w:val="de-DE"/>
        </w:rPr>
        <w:t>im Hinblick auf</w:t>
      </w:r>
      <w:r w:rsidRPr="001D2AB0">
        <w:rPr>
          <w:rFonts w:ascii="Times New Roman" w:eastAsia="Times New Roman" w:hAnsi="Times New Roman" w:cs="Times New Roman"/>
          <w:sz w:val="24"/>
          <w:szCs w:val="24"/>
          <w:lang w:val="de-DE"/>
        </w:rPr>
        <w:t xml:space="preserve"> die Verarbeitung personenbezogener Daten; und </w:t>
      </w:r>
    </w:p>
    <w:p w14:paraId="5E3D7417" w14:textId="23EBEC9B" w:rsidR="00EA1D78" w:rsidRPr="001D2AB0" w:rsidRDefault="00EA1D78" w:rsidP="00B43D01">
      <w:pPr>
        <w:widowControl w:val="0"/>
        <w:tabs>
          <w:tab w:val="right" w:pos="1440"/>
        </w:tabs>
        <w:kinsoku w:val="0"/>
        <w:spacing w:after="120" w:line="240" w:lineRule="auto"/>
        <w:ind w:left="1440" w:right="-28"/>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(iii</w:t>
      </w:r>
      <w:bookmarkStart w:id="8" w:name="_Hlk206147762"/>
      <w:r w:rsidRPr="001D2AB0">
        <w:rPr>
          <w:rFonts w:ascii="Times New Roman" w:eastAsia="Times New Roman" w:hAnsi="Times New Roman" w:cs="Times New Roman"/>
          <w:sz w:val="24"/>
          <w:szCs w:val="24"/>
          <w:lang w:val="de-DE"/>
        </w:rPr>
        <w:t xml:space="preserve">) jede behördliche Anfrage, Vorladung, Durchsuchungsbefehl oder andere rechtliche, regulatorische, administrative oder </w:t>
      </w:r>
      <w:r w:rsidR="004346F0">
        <w:rPr>
          <w:rFonts w:ascii="Times New Roman" w:eastAsia="Times New Roman" w:hAnsi="Times New Roman" w:cs="Times New Roman"/>
          <w:sz w:val="24"/>
          <w:szCs w:val="24"/>
          <w:lang w:val="de-DE"/>
        </w:rPr>
        <w:t>staatliche</w:t>
      </w:r>
      <w:r w:rsidRPr="001D2AB0">
        <w:rPr>
          <w:rFonts w:ascii="Times New Roman" w:eastAsia="Times New Roman" w:hAnsi="Times New Roman" w:cs="Times New Roman"/>
          <w:sz w:val="24"/>
          <w:szCs w:val="24"/>
          <w:lang w:val="de-DE"/>
        </w:rPr>
        <w:t xml:space="preserve"> Verfahren</w:t>
      </w:r>
      <w:r w:rsidR="00FA534B">
        <w:rPr>
          <w:rFonts w:ascii="Times New Roman" w:eastAsia="Times New Roman" w:hAnsi="Times New Roman" w:cs="Times New Roman"/>
          <w:sz w:val="24"/>
          <w:szCs w:val="24"/>
          <w:lang w:val="de-DE"/>
        </w:rPr>
        <w:t>, die</w:t>
      </w:r>
      <w:r w:rsidRPr="001D2AB0">
        <w:rPr>
          <w:rFonts w:ascii="Times New Roman" w:eastAsia="Times New Roman" w:hAnsi="Times New Roman" w:cs="Times New Roman"/>
          <w:sz w:val="24"/>
          <w:szCs w:val="24"/>
          <w:lang w:val="de-DE"/>
        </w:rPr>
        <w:t xml:space="preserve"> personenbezogene Daten von Collins (zusammen</w:t>
      </w:r>
      <w:r w:rsidR="00FA534B">
        <w:rPr>
          <w:rFonts w:ascii="Times New Roman" w:eastAsia="Times New Roman" w:hAnsi="Times New Roman" w:cs="Times New Roman"/>
          <w:sz w:val="24"/>
          <w:szCs w:val="24"/>
          <w:lang w:val="de-DE"/>
        </w:rPr>
        <w:t>fassend als</w:t>
      </w:r>
      <w:r w:rsidRPr="001D2AB0">
        <w:rPr>
          <w:rFonts w:ascii="Times New Roman" w:eastAsia="Times New Roman" w:hAnsi="Times New Roman" w:cs="Times New Roman"/>
          <w:sz w:val="24"/>
          <w:szCs w:val="24"/>
          <w:lang w:val="de-DE"/>
        </w:rPr>
        <w:t xml:space="preserve"> "Datenschutzangelegenheiten"</w:t>
      </w:r>
      <w:r w:rsidR="00FA534B">
        <w:rPr>
          <w:rFonts w:ascii="Times New Roman" w:eastAsia="Times New Roman" w:hAnsi="Times New Roman" w:cs="Times New Roman"/>
          <w:sz w:val="24"/>
          <w:szCs w:val="24"/>
          <w:lang w:val="de-DE"/>
        </w:rPr>
        <w:t xml:space="preserve"> bezeichnet</w:t>
      </w:r>
      <w:r w:rsidRPr="001D2AB0">
        <w:rPr>
          <w:rFonts w:ascii="Times New Roman" w:eastAsia="Times New Roman" w:hAnsi="Times New Roman" w:cs="Times New Roman"/>
          <w:sz w:val="24"/>
          <w:szCs w:val="24"/>
          <w:lang w:val="de-DE"/>
        </w:rPr>
        <w:t>)</w:t>
      </w:r>
      <w:r w:rsidR="00FA534B">
        <w:rPr>
          <w:rFonts w:ascii="Times New Roman" w:eastAsia="Times New Roman" w:hAnsi="Times New Roman" w:cs="Times New Roman"/>
          <w:sz w:val="24"/>
          <w:szCs w:val="24"/>
          <w:lang w:val="de-DE"/>
        </w:rPr>
        <w:t xml:space="preserve"> zum Gegenstand haben</w:t>
      </w:r>
      <w:r w:rsidRPr="001D2AB0">
        <w:rPr>
          <w:rFonts w:ascii="Times New Roman" w:eastAsia="Times New Roman" w:hAnsi="Times New Roman" w:cs="Times New Roman"/>
          <w:sz w:val="24"/>
          <w:szCs w:val="24"/>
          <w:lang w:val="de-DE"/>
        </w:rPr>
        <w:t xml:space="preserve">.  Wenn der Lieferant von einer Datenschutzangelegenheit erfährt, muss </w:t>
      </w:r>
      <w:r w:rsidR="004346F0">
        <w:rPr>
          <w:rFonts w:ascii="Times New Roman" w:eastAsia="Times New Roman" w:hAnsi="Times New Roman" w:cs="Times New Roman"/>
          <w:sz w:val="24"/>
          <w:szCs w:val="24"/>
          <w:lang w:val="de-DE"/>
        </w:rPr>
        <w:t>er</w:t>
      </w:r>
      <w:r w:rsidRPr="001D2AB0">
        <w:rPr>
          <w:rFonts w:ascii="Times New Roman" w:eastAsia="Times New Roman" w:hAnsi="Times New Roman" w:cs="Times New Roman"/>
          <w:sz w:val="24"/>
          <w:szCs w:val="24"/>
          <w:lang w:val="de-DE"/>
        </w:rPr>
        <w:t xml:space="preserve"> Collins </w:t>
      </w:r>
      <w:r w:rsidR="004346F0">
        <w:rPr>
          <w:rFonts w:ascii="Times New Roman" w:eastAsia="Times New Roman" w:hAnsi="Times New Roman" w:cs="Times New Roman"/>
          <w:sz w:val="24"/>
          <w:szCs w:val="24"/>
          <w:lang w:val="de-DE"/>
        </w:rPr>
        <w:t xml:space="preserve">nicht nur </w:t>
      </w:r>
      <w:r w:rsidRPr="001D2AB0">
        <w:rPr>
          <w:rFonts w:ascii="Times New Roman" w:eastAsia="Times New Roman" w:hAnsi="Times New Roman" w:cs="Times New Roman"/>
          <w:sz w:val="24"/>
          <w:szCs w:val="24"/>
          <w:lang w:val="de-DE"/>
        </w:rPr>
        <w:t xml:space="preserve"> schriftlich </w:t>
      </w:r>
      <w:r w:rsidR="004346F0">
        <w:rPr>
          <w:rFonts w:ascii="Times New Roman" w:eastAsia="Times New Roman" w:hAnsi="Times New Roman" w:cs="Times New Roman"/>
          <w:sz w:val="24"/>
          <w:szCs w:val="24"/>
          <w:lang w:val="de-DE"/>
        </w:rPr>
        <w:t>b</w:t>
      </w:r>
      <w:r w:rsidRPr="001D2AB0">
        <w:rPr>
          <w:rFonts w:ascii="Times New Roman" w:eastAsia="Times New Roman" w:hAnsi="Times New Roman" w:cs="Times New Roman"/>
          <w:sz w:val="24"/>
          <w:szCs w:val="24"/>
          <w:lang w:val="de-DE"/>
        </w:rPr>
        <w:t>enachrichtig</w:t>
      </w:r>
      <w:r w:rsidR="004346F0">
        <w:rPr>
          <w:rFonts w:ascii="Times New Roman" w:eastAsia="Times New Roman" w:hAnsi="Times New Roman" w:cs="Times New Roman"/>
          <w:sz w:val="24"/>
          <w:szCs w:val="24"/>
          <w:lang w:val="de-DE"/>
        </w:rPr>
        <w:t>en, sondern auch</w:t>
      </w:r>
      <w:r w:rsidRPr="001D2AB0">
        <w:rPr>
          <w:rFonts w:ascii="Times New Roman" w:eastAsia="Times New Roman" w:hAnsi="Times New Roman" w:cs="Times New Roman"/>
          <w:sz w:val="24"/>
          <w:szCs w:val="24"/>
          <w:lang w:val="de-DE"/>
        </w:rPr>
        <w:t xml:space="preserve"> angemessene Unterstützung leisten, einschließlich der Zusammenarbeit mit Collins bei der Untersuchung der Datenschutzangelegenheit, der Bereitstellung relevanter Informationen für Collins, der Unterstützung bei der Vorbereitung einer Antwort, der Implementierung eines Rechtsbehelfs und/oder der Zusammenarbeit bei der Durchführung und Abwehr von </w:t>
      </w:r>
      <w:r w:rsidR="004346F0">
        <w:rPr>
          <w:rFonts w:ascii="Times New Roman" w:eastAsia="Times New Roman" w:hAnsi="Times New Roman" w:cs="Times New Roman"/>
          <w:sz w:val="24"/>
          <w:szCs w:val="24"/>
          <w:lang w:val="de-DE"/>
        </w:rPr>
        <w:t>Ansprüchen</w:t>
      </w:r>
      <w:r w:rsidRPr="001D2AB0">
        <w:rPr>
          <w:rFonts w:ascii="Times New Roman" w:eastAsia="Times New Roman" w:hAnsi="Times New Roman" w:cs="Times New Roman"/>
          <w:sz w:val="24"/>
          <w:szCs w:val="24"/>
          <w:lang w:val="de-DE"/>
        </w:rPr>
        <w:t xml:space="preserve">,  Gerichts- oder </w:t>
      </w:r>
      <w:r w:rsidR="004346F0">
        <w:rPr>
          <w:rFonts w:ascii="Times New Roman" w:eastAsia="Times New Roman" w:hAnsi="Times New Roman" w:cs="Times New Roman"/>
          <w:sz w:val="24"/>
          <w:szCs w:val="24"/>
          <w:lang w:val="de-DE"/>
        </w:rPr>
        <w:t>behördliche V</w:t>
      </w:r>
      <w:r w:rsidRPr="001D2AB0">
        <w:rPr>
          <w:rFonts w:ascii="Times New Roman" w:eastAsia="Times New Roman" w:hAnsi="Times New Roman" w:cs="Times New Roman"/>
          <w:sz w:val="24"/>
          <w:szCs w:val="24"/>
          <w:lang w:val="de-DE"/>
        </w:rPr>
        <w:t>erfahren.  Der Lieferant unternimmt wirtschaftlich und rechtlich vertretbare Anstrengungen, um die Art und den Umfang einer erforderlichen Offenlegung auf das Mindestmaß an personenbezogenen Daten von Collins zu beschränken, das zur Einhaltung de</w:t>
      </w:r>
      <w:r w:rsidR="004346F0">
        <w:rPr>
          <w:rFonts w:ascii="Times New Roman" w:eastAsia="Times New Roman" w:hAnsi="Times New Roman" w:cs="Times New Roman"/>
          <w:sz w:val="24"/>
          <w:szCs w:val="24"/>
          <w:lang w:val="de-DE"/>
        </w:rPr>
        <w:t>r</w:t>
      </w:r>
      <w:r w:rsidRPr="001D2AB0">
        <w:rPr>
          <w:rFonts w:ascii="Times New Roman" w:eastAsia="Times New Roman" w:hAnsi="Times New Roman" w:cs="Times New Roman"/>
          <w:sz w:val="24"/>
          <w:szCs w:val="24"/>
          <w:lang w:val="de-DE"/>
        </w:rPr>
        <w:t xml:space="preserve"> geltenden </w:t>
      </w:r>
      <w:r w:rsidR="004346F0">
        <w:rPr>
          <w:rFonts w:ascii="Times New Roman" w:eastAsia="Times New Roman" w:hAnsi="Times New Roman" w:cs="Times New Roman"/>
          <w:sz w:val="24"/>
          <w:szCs w:val="24"/>
          <w:lang w:val="de-DE"/>
        </w:rPr>
        <w:t>Gesetze</w:t>
      </w:r>
      <w:r w:rsidRPr="001D2AB0">
        <w:rPr>
          <w:rFonts w:ascii="Times New Roman" w:eastAsia="Times New Roman" w:hAnsi="Times New Roman" w:cs="Times New Roman"/>
          <w:sz w:val="24"/>
          <w:szCs w:val="24"/>
          <w:lang w:val="de-DE"/>
        </w:rPr>
        <w:t xml:space="preserve"> erforderlich ist.  Sofern </w:t>
      </w:r>
      <w:r w:rsidR="004346F0">
        <w:rPr>
          <w:rFonts w:ascii="Times New Roman" w:eastAsia="Times New Roman" w:hAnsi="Times New Roman" w:cs="Times New Roman"/>
          <w:sz w:val="24"/>
          <w:szCs w:val="24"/>
          <w:lang w:val="de-DE"/>
        </w:rPr>
        <w:t xml:space="preserve">dies </w:t>
      </w:r>
      <w:r w:rsidRPr="001D2AB0">
        <w:rPr>
          <w:rFonts w:ascii="Times New Roman" w:eastAsia="Times New Roman" w:hAnsi="Times New Roman" w:cs="Times New Roman"/>
          <w:sz w:val="24"/>
          <w:szCs w:val="24"/>
          <w:lang w:val="de-DE"/>
        </w:rPr>
        <w:t xml:space="preserve">nicht durch geltendes Recht </w:t>
      </w:r>
      <w:r w:rsidR="004346F0">
        <w:rPr>
          <w:rFonts w:ascii="Times New Roman" w:eastAsia="Times New Roman" w:hAnsi="Times New Roman" w:cs="Times New Roman"/>
          <w:sz w:val="24"/>
          <w:szCs w:val="24"/>
          <w:lang w:val="de-DE"/>
        </w:rPr>
        <w:t>anderweitig geregelt</w:t>
      </w:r>
      <w:r w:rsidRPr="001D2AB0">
        <w:rPr>
          <w:rFonts w:ascii="Times New Roman" w:eastAsia="Times New Roman" w:hAnsi="Times New Roman" w:cs="Times New Roman"/>
          <w:sz w:val="24"/>
          <w:szCs w:val="24"/>
          <w:lang w:val="de-DE"/>
        </w:rPr>
        <w:t xml:space="preserve">, </w:t>
      </w:r>
      <w:r w:rsidR="004346F0">
        <w:rPr>
          <w:rFonts w:ascii="Times New Roman" w:eastAsia="Times New Roman" w:hAnsi="Times New Roman" w:cs="Times New Roman"/>
          <w:sz w:val="24"/>
          <w:szCs w:val="24"/>
          <w:lang w:val="de-DE"/>
        </w:rPr>
        <w:t>informiert</w:t>
      </w:r>
      <w:r w:rsidRPr="001D2AB0">
        <w:rPr>
          <w:rFonts w:ascii="Times New Roman" w:eastAsia="Times New Roman" w:hAnsi="Times New Roman" w:cs="Times New Roman"/>
          <w:sz w:val="24"/>
          <w:szCs w:val="24"/>
          <w:lang w:val="de-DE"/>
        </w:rPr>
        <w:t xml:space="preserve"> der Lieferant Collins im Voraus schriftlich über alle Datenschutzangelegenheiten</w:t>
      </w:r>
      <w:r w:rsidR="004346F0">
        <w:rPr>
          <w:rFonts w:ascii="Times New Roman" w:eastAsia="Times New Roman" w:hAnsi="Times New Roman" w:cs="Times New Roman"/>
          <w:sz w:val="24"/>
          <w:szCs w:val="24"/>
          <w:lang w:val="de-DE"/>
        </w:rPr>
        <w:t>, damit</w:t>
      </w:r>
      <w:r w:rsidRPr="001D2AB0">
        <w:rPr>
          <w:rFonts w:ascii="Times New Roman" w:eastAsia="Times New Roman" w:hAnsi="Times New Roman" w:cs="Times New Roman"/>
          <w:sz w:val="24"/>
          <w:szCs w:val="24"/>
          <w:lang w:val="de-DE"/>
        </w:rPr>
        <w:t xml:space="preserve"> Collins rechtliche, behördliche, administrative oder andere </w:t>
      </w:r>
      <w:r w:rsidR="006A794C">
        <w:rPr>
          <w:rFonts w:ascii="Times New Roman" w:eastAsia="Times New Roman" w:hAnsi="Times New Roman" w:cs="Times New Roman"/>
          <w:sz w:val="24"/>
          <w:szCs w:val="24"/>
          <w:lang w:val="de-DE"/>
        </w:rPr>
        <w:t>staatliche</w:t>
      </w:r>
      <w:r w:rsidRPr="001D2AB0">
        <w:rPr>
          <w:rFonts w:ascii="Times New Roman" w:eastAsia="Times New Roman" w:hAnsi="Times New Roman" w:cs="Times New Roman"/>
          <w:sz w:val="24"/>
          <w:szCs w:val="24"/>
          <w:lang w:val="de-DE"/>
        </w:rPr>
        <w:t xml:space="preserve"> Verfahren anzufecht</w:t>
      </w:r>
      <w:r w:rsidR="006A794C">
        <w:rPr>
          <w:rFonts w:ascii="Times New Roman" w:eastAsia="Times New Roman" w:hAnsi="Times New Roman" w:cs="Times New Roman"/>
          <w:sz w:val="24"/>
          <w:szCs w:val="24"/>
          <w:lang w:val="de-DE"/>
        </w:rPr>
        <w:t>en kann</w:t>
      </w:r>
      <w:r w:rsidRPr="001D2AB0">
        <w:rPr>
          <w:rFonts w:ascii="Times New Roman" w:eastAsia="Times New Roman" w:hAnsi="Times New Roman" w:cs="Times New Roman"/>
          <w:sz w:val="24"/>
          <w:szCs w:val="24"/>
          <w:lang w:val="de-DE"/>
        </w:rPr>
        <w:t xml:space="preserve">; </w:t>
      </w:r>
      <w:bookmarkEnd w:id="8"/>
      <w:r w:rsidRPr="001D2AB0">
        <w:rPr>
          <w:rFonts w:ascii="Times New Roman" w:eastAsia="Times New Roman" w:hAnsi="Times New Roman" w:cs="Times New Roman"/>
          <w:sz w:val="24"/>
          <w:szCs w:val="24"/>
          <w:lang w:val="de-DE"/>
        </w:rPr>
        <w:t>und</w:t>
      </w:r>
    </w:p>
    <w:p w14:paraId="421424CA" w14:textId="49BC8B75" w:rsidR="007545F4" w:rsidRDefault="006A794C" w:rsidP="007545F4">
      <w:pPr>
        <w:widowControl w:val="0"/>
        <w:numPr>
          <w:ilvl w:val="0"/>
          <w:numId w:val="9"/>
        </w:numPr>
        <w:tabs>
          <w:tab w:val="right" w:pos="1440"/>
        </w:tabs>
        <w:kinsoku w:val="0"/>
        <w:spacing w:after="60" w:line="240" w:lineRule="auto"/>
        <w:ind w:left="1440" w:right="-28" w:hanging="720"/>
        <w:jc w:val="both"/>
        <w:rPr>
          <w:rFonts w:ascii="Times New Roman" w:eastAsia="Times New Roman" w:hAnsi="Times New Roman" w:cs="Times New Roman"/>
          <w:sz w:val="24"/>
          <w:szCs w:val="24"/>
          <w:lang w:val="de-DE"/>
        </w:rPr>
      </w:pPr>
      <w:bookmarkStart w:id="9" w:name="_Hlk206147829"/>
      <w:r>
        <w:rPr>
          <w:rFonts w:ascii="Times New Roman" w:eastAsia="Times New Roman" w:hAnsi="Times New Roman" w:cs="Times New Roman"/>
          <w:sz w:val="24"/>
          <w:szCs w:val="24"/>
          <w:lang w:val="de-DE"/>
        </w:rPr>
        <w:t xml:space="preserve">Der Lieferant wird </w:t>
      </w:r>
      <w:r w:rsidR="003E6A12" w:rsidRPr="001D2AB0">
        <w:rPr>
          <w:rFonts w:ascii="Times New Roman" w:eastAsia="Times New Roman" w:hAnsi="Times New Roman" w:cs="Times New Roman"/>
          <w:sz w:val="24"/>
          <w:szCs w:val="24"/>
          <w:lang w:val="de-DE"/>
        </w:rPr>
        <w:t xml:space="preserve">Collins </w:t>
      </w:r>
      <w:r w:rsidR="00F60F74">
        <w:rPr>
          <w:rFonts w:ascii="Times New Roman" w:eastAsia="Times New Roman" w:hAnsi="Times New Roman" w:cs="Times New Roman"/>
          <w:sz w:val="24"/>
          <w:szCs w:val="24"/>
          <w:lang w:val="de-DE"/>
        </w:rPr>
        <w:t>unverzüglich</w:t>
      </w:r>
      <w:r w:rsidR="003E6A12" w:rsidRPr="001D2AB0">
        <w:rPr>
          <w:rFonts w:ascii="Times New Roman" w:eastAsia="Times New Roman" w:hAnsi="Times New Roman" w:cs="Times New Roman"/>
          <w:sz w:val="24"/>
          <w:szCs w:val="24"/>
          <w:lang w:val="de-DE"/>
        </w:rPr>
        <w:t xml:space="preserve"> und</w:t>
      </w:r>
      <w:r w:rsidR="00F60F74">
        <w:rPr>
          <w:rFonts w:ascii="Times New Roman" w:eastAsia="Times New Roman" w:hAnsi="Times New Roman" w:cs="Times New Roman"/>
          <w:sz w:val="24"/>
          <w:szCs w:val="24"/>
          <w:lang w:val="de-DE"/>
        </w:rPr>
        <w:t xml:space="preserve"> möglichst</w:t>
      </w:r>
      <w:r w:rsidR="003E6A12" w:rsidRPr="001D2AB0">
        <w:rPr>
          <w:rFonts w:ascii="Times New Roman" w:eastAsia="Times New Roman" w:hAnsi="Times New Roman" w:cs="Times New Roman"/>
          <w:sz w:val="24"/>
          <w:szCs w:val="24"/>
          <w:lang w:val="de-DE"/>
        </w:rPr>
        <w:t xml:space="preserve"> innerhalb von achtundvierzig (48) Stunden schriftlich über jeden</w:t>
      </w:r>
      <w:r w:rsidR="007545F4">
        <w:rPr>
          <w:rFonts w:ascii="Times New Roman" w:eastAsia="Times New Roman" w:hAnsi="Times New Roman" w:cs="Times New Roman"/>
          <w:sz w:val="24"/>
          <w:szCs w:val="24"/>
          <w:lang w:val="de-DE"/>
        </w:rPr>
        <w:t xml:space="preserve"> ihm zur Kenntnis gelangenden</w:t>
      </w:r>
      <w:r w:rsidR="003E6A12" w:rsidRPr="001D2AB0">
        <w:rPr>
          <w:rFonts w:ascii="Times New Roman" w:eastAsia="Times New Roman" w:hAnsi="Times New Roman" w:cs="Times New Roman"/>
          <w:sz w:val="24"/>
          <w:szCs w:val="24"/>
          <w:lang w:val="de-DE"/>
        </w:rPr>
        <w:t xml:space="preserve"> Vorfall der versehentlichen oder </w:t>
      </w:r>
      <w:r w:rsidR="007545F4">
        <w:rPr>
          <w:rFonts w:ascii="Times New Roman" w:eastAsia="Times New Roman" w:hAnsi="Times New Roman" w:cs="Times New Roman"/>
          <w:sz w:val="24"/>
          <w:szCs w:val="24"/>
          <w:lang w:val="de-DE"/>
        </w:rPr>
        <w:t>rechtswidrigen</w:t>
      </w:r>
      <w:r w:rsidR="003E6A12" w:rsidRPr="001D2AB0">
        <w:rPr>
          <w:rFonts w:ascii="Times New Roman" w:eastAsia="Times New Roman" w:hAnsi="Times New Roman" w:cs="Times New Roman"/>
          <w:sz w:val="24"/>
          <w:szCs w:val="24"/>
          <w:lang w:val="de-DE"/>
        </w:rPr>
        <w:t xml:space="preserve"> Zerstörung oder </w:t>
      </w:r>
      <w:r w:rsidR="007545F4">
        <w:rPr>
          <w:rFonts w:ascii="Times New Roman" w:eastAsia="Times New Roman" w:hAnsi="Times New Roman" w:cs="Times New Roman"/>
          <w:sz w:val="24"/>
          <w:szCs w:val="24"/>
          <w:lang w:val="de-DE"/>
        </w:rPr>
        <w:t>eines ungewollten</w:t>
      </w:r>
      <w:r w:rsidR="003E6A12" w:rsidRPr="001D2AB0">
        <w:rPr>
          <w:rFonts w:ascii="Times New Roman" w:eastAsia="Times New Roman" w:hAnsi="Times New Roman" w:cs="Times New Roman"/>
          <w:sz w:val="24"/>
          <w:szCs w:val="24"/>
          <w:lang w:val="de-DE"/>
        </w:rPr>
        <w:t xml:space="preserve"> Verlusts, </w:t>
      </w:r>
      <w:r w:rsidR="007545F4">
        <w:rPr>
          <w:rFonts w:ascii="Times New Roman" w:eastAsia="Times New Roman" w:hAnsi="Times New Roman" w:cs="Times New Roman"/>
          <w:sz w:val="24"/>
          <w:szCs w:val="24"/>
          <w:lang w:val="de-DE"/>
        </w:rPr>
        <w:t>ein</w:t>
      </w:r>
      <w:r w:rsidR="003E6A12" w:rsidRPr="001D2AB0">
        <w:rPr>
          <w:rFonts w:ascii="Times New Roman" w:eastAsia="Times New Roman" w:hAnsi="Times New Roman" w:cs="Times New Roman"/>
          <w:sz w:val="24"/>
          <w:szCs w:val="24"/>
          <w:lang w:val="de-DE"/>
        </w:rPr>
        <w:t xml:space="preserve">er Änderung, </w:t>
      </w:r>
      <w:r w:rsidR="007545F4">
        <w:rPr>
          <w:rFonts w:ascii="Times New Roman" w:eastAsia="Times New Roman" w:hAnsi="Times New Roman" w:cs="Times New Roman"/>
          <w:sz w:val="24"/>
          <w:szCs w:val="24"/>
          <w:lang w:val="de-DE"/>
        </w:rPr>
        <w:t>einer</w:t>
      </w:r>
      <w:r w:rsidR="003E6A12" w:rsidRPr="001D2AB0">
        <w:rPr>
          <w:rFonts w:ascii="Times New Roman" w:eastAsia="Times New Roman" w:hAnsi="Times New Roman" w:cs="Times New Roman"/>
          <w:sz w:val="24"/>
          <w:szCs w:val="24"/>
          <w:lang w:val="de-DE"/>
        </w:rPr>
        <w:t xml:space="preserve"> unbefugten oder versehentlichen Offenlegung oder des Zugriffs auf </w:t>
      </w:r>
      <w:r w:rsidR="007545F4">
        <w:rPr>
          <w:rFonts w:ascii="Times New Roman" w:eastAsia="Times New Roman" w:hAnsi="Times New Roman" w:cs="Times New Roman"/>
          <w:sz w:val="24"/>
          <w:szCs w:val="24"/>
          <w:lang w:val="de-DE"/>
        </w:rPr>
        <w:t xml:space="preserve">von Collins zugänglich gemachten </w:t>
      </w:r>
      <w:r w:rsidR="003E6A12" w:rsidRPr="001D2AB0">
        <w:rPr>
          <w:rFonts w:ascii="Times New Roman" w:eastAsia="Times New Roman" w:hAnsi="Times New Roman" w:cs="Times New Roman"/>
          <w:sz w:val="24"/>
          <w:szCs w:val="24"/>
          <w:lang w:val="de-DE"/>
        </w:rPr>
        <w:t>personenbezogene Daten informieren (eine "Sicherheitsverletzung").</w:t>
      </w:r>
    </w:p>
    <w:p w14:paraId="3CF7D37A" w14:textId="77777777" w:rsidR="0050442F" w:rsidRDefault="003E6A12" w:rsidP="0050442F">
      <w:pPr>
        <w:widowControl w:val="0"/>
        <w:tabs>
          <w:tab w:val="right" w:pos="1440"/>
        </w:tabs>
        <w:kinsoku w:val="0"/>
        <w:spacing w:after="60" w:line="240" w:lineRule="auto"/>
        <w:ind w:left="1440" w:right="-28"/>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Der Lieferant hat alle zumutbaren Maßnahmen zu ergreifen, um die Sicherheitsverletzung einzudämmen und zu beheben, soweit dies möglich ist; </w:t>
      </w:r>
      <w:r w:rsidR="0050442F">
        <w:rPr>
          <w:rFonts w:ascii="Times New Roman" w:eastAsia="Times New Roman" w:hAnsi="Times New Roman" w:cs="Times New Roman"/>
          <w:sz w:val="24"/>
          <w:szCs w:val="24"/>
          <w:lang w:val="de-DE"/>
        </w:rPr>
        <w:t xml:space="preserve">er stellt </w:t>
      </w:r>
      <w:r w:rsidRPr="001D2AB0">
        <w:rPr>
          <w:rFonts w:ascii="Times New Roman" w:eastAsia="Times New Roman" w:hAnsi="Times New Roman" w:cs="Times New Roman"/>
          <w:sz w:val="24"/>
          <w:szCs w:val="24"/>
          <w:lang w:val="de-DE"/>
        </w:rPr>
        <w:t xml:space="preserve">Collins Informationen über die Untersuchung und Behebung der Sicherheitsverletzung zur Verfügung, sofern dies nicht gesetzlich eingeschränkt ist; </w:t>
      </w:r>
    </w:p>
    <w:p w14:paraId="769B89E4" w14:textId="692044D3" w:rsidR="00EA1D78" w:rsidRPr="001D2AB0" w:rsidRDefault="0050442F" w:rsidP="0050442F">
      <w:pPr>
        <w:widowControl w:val="0"/>
        <w:tabs>
          <w:tab w:val="right" w:pos="1440"/>
        </w:tabs>
        <w:kinsoku w:val="0"/>
        <w:spacing w:after="240" w:line="240" w:lineRule="auto"/>
        <w:ind w:left="1440" w:right="-29"/>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Der Lieferant </w:t>
      </w:r>
      <w:r w:rsidRPr="0050442F">
        <w:rPr>
          <w:rFonts w:ascii="Times New Roman" w:eastAsia="Times New Roman" w:hAnsi="Times New Roman" w:cs="Times New Roman"/>
          <w:sz w:val="24"/>
          <w:szCs w:val="24"/>
          <w:lang w:val="de-DE"/>
        </w:rPr>
        <w:t>wird nicht ohne vorherige schriftliche Genehmigung von Collins und nicht ohne vorherige schriftliche Zustimmung zum Inhalt, Medium und Zeitpunkt der Benachrichtigung über die Sicherheitsverletzung (falls zutreffend) eine Benachrichtigung, Ankündigung oder Veröffentlichung vornehmen oder anderweitig die Verbreitung von Mitteilungen oder Informationen über eine Sicherheitsverletzung („Benachrichtigung über die Sicherheitsverletzung“) veranlassen</w:t>
      </w:r>
      <w:r w:rsidR="003E6A12" w:rsidRPr="001D2AB0">
        <w:rPr>
          <w:rFonts w:ascii="Times New Roman" w:eastAsia="Times New Roman" w:hAnsi="Times New Roman" w:cs="Times New Roman"/>
          <w:sz w:val="24"/>
          <w:szCs w:val="24"/>
          <w:lang w:val="de-DE"/>
        </w:rPr>
        <w:t>, es sei denn, dies ist gesetzlich oder durch Gerichtsbeschluss vorgeschrieben; und selbst wenn dies gesetzlich oder per Gerichtsbeschluss erforderlich ist, alle angemessenen Anstrengungen zu unternehmen</w:t>
      </w:r>
      <w:r w:rsidR="00305AB4" w:rsidRPr="00305AB4">
        <w:rPr>
          <w:rFonts w:ascii="Times New Roman" w:eastAsia="Times New Roman" w:hAnsi="Times New Roman" w:cs="Times New Roman"/>
          <w:sz w:val="24"/>
          <w:szCs w:val="24"/>
          <w:lang w:val="de-DE"/>
        </w:rPr>
        <w:t xml:space="preserve">, um sich vor der Bereitstellung einer Benachrichtigung über die Sicherheitsverletzung mit Collins </w:t>
      </w:r>
      <w:r w:rsidR="00305AB4" w:rsidRPr="00305AB4">
        <w:rPr>
          <w:rFonts w:ascii="Times New Roman" w:eastAsia="Times New Roman" w:hAnsi="Times New Roman" w:cs="Times New Roman"/>
          <w:sz w:val="24"/>
          <w:szCs w:val="24"/>
          <w:lang w:val="de-DE"/>
        </w:rPr>
        <w:lastRenderedPageBreak/>
        <w:t>abzustimmen</w:t>
      </w:r>
      <w:r w:rsidR="003E6A12" w:rsidRPr="001D2AB0">
        <w:rPr>
          <w:rFonts w:ascii="Times New Roman" w:eastAsia="Times New Roman" w:hAnsi="Times New Roman" w:cs="Times New Roman"/>
          <w:sz w:val="24"/>
          <w:szCs w:val="24"/>
          <w:lang w:val="de-DE"/>
        </w:rPr>
        <w:t xml:space="preserve">.  Wenn die Sicherheitsverletzung (a) Daten in den Netzwerken oder Systemen des Lieferanten betrifft oder (b) </w:t>
      </w:r>
      <w:r w:rsidR="00305AB4">
        <w:rPr>
          <w:rFonts w:ascii="Times New Roman" w:eastAsia="Times New Roman" w:hAnsi="Times New Roman" w:cs="Times New Roman"/>
          <w:sz w:val="24"/>
          <w:szCs w:val="24"/>
          <w:lang w:val="de-DE"/>
        </w:rPr>
        <w:t xml:space="preserve">auf </w:t>
      </w:r>
      <w:r w:rsidR="003E6A12" w:rsidRPr="001D2AB0">
        <w:rPr>
          <w:rFonts w:ascii="Times New Roman" w:eastAsia="Times New Roman" w:hAnsi="Times New Roman" w:cs="Times New Roman"/>
          <w:sz w:val="24"/>
          <w:szCs w:val="24"/>
          <w:lang w:val="de-DE"/>
        </w:rPr>
        <w:t xml:space="preserve">das Verschulden des Lieferanten </w:t>
      </w:r>
      <w:r w:rsidR="00305AB4">
        <w:rPr>
          <w:rFonts w:ascii="Times New Roman" w:eastAsia="Times New Roman" w:hAnsi="Times New Roman" w:cs="Times New Roman"/>
          <w:sz w:val="24"/>
          <w:szCs w:val="24"/>
          <w:lang w:val="de-DE"/>
        </w:rPr>
        <w:t xml:space="preserve">zurückzuführen </w:t>
      </w:r>
      <w:r w:rsidR="003E6A12" w:rsidRPr="001D2AB0">
        <w:rPr>
          <w:rFonts w:ascii="Times New Roman" w:eastAsia="Times New Roman" w:hAnsi="Times New Roman" w:cs="Times New Roman"/>
          <w:sz w:val="24"/>
          <w:szCs w:val="24"/>
          <w:lang w:val="de-DE"/>
        </w:rPr>
        <w:t xml:space="preserve">ist, </w:t>
      </w:r>
      <w:r w:rsidR="00305AB4">
        <w:rPr>
          <w:rFonts w:ascii="Times New Roman" w:eastAsia="Times New Roman" w:hAnsi="Times New Roman" w:cs="Times New Roman"/>
          <w:sz w:val="24"/>
          <w:szCs w:val="24"/>
          <w:lang w:val="de-DE"/>
        </w:rPr>
        <w:t>trägt dieser</w:t>
      </w:r>
      <w:r w:rsidR="003E6A12" w:rsidRPr="001D2AB0">
        <w:rPr>
          <w:rFonts w:ascii="Times New Roman" w:eastAsia="Times New Roman" w:hAnsi="Times New Roman" w:cs="Times New Roman"/>
          <w:sz w:val="24"/>
          <w:szCs w:val="24"/>
          <w:lang w:val="de-DE"/>
        </w:rPr>
        <w:t xml:space="preserve"> auf Verlangen von Collins die Kosten der Behebung, </w:t>
      </w:r>
      <w:r w:rsidR="00305AB4">
        <w:rPr>
          <w:rFonts w:ascii="Times New Roman" w:eastAsia="Times New Roman" w:hAnsi="Times New Roman" w:cs="Times New Roman"/>
          <w:sz w:val="24"/>
          <w:szCs w:val="24"/>
          <w:lang w:val="de-DE"/>
        </w:rPr>
        <w:t xml:space="preserve">benachrichtigt </w:t>
      </w:r>
      <w:r w:rsidR="003E6A12" w:rsidRPr="001D2AB0">
        <w:rPr>
          <w:rFonts w:ascii="Times New Roman" w:eastAsia="Times New Roman" w:hAnsi="Times New Roman" w:cs="Times New Roman"/>
          <w:sz w:val="24"/>
          <w:szCs w:val="24"/>
          <w:lang w:val="de-DE"/>
        </w:rPr>
        <w:t>die betroffenen Personen und</w:t>
      </w:r>
      <w:r w:rsidR="00305AB4">
        <w:rPr>
          <w:rFonts w:ascii="Times New Roman" w:eastAsia="Times New Roman" w:hAnsi="Times New Roman" w:cs="Times New Roman"/>
          <w:sz w:val="24"/>
          <w:szCs w:val="24"/>
          <w:lang w:val="de-DE"/>
        </w:rPr>
        <w:t xml:space="preserve"> stellt</w:t>
      </w:r>
      <w:r w:rsidR="003E6A12" w:rsidRPr="001D2AB0">
        <w:rPr>
          <w:rFonts w:ascii="Times New Roman" w:eastAsia="Times New Roman" w:hAnsi="Times New Roman" w:cs="Times New Roman"/>
          <w:sz w:val="24"/>
          <w:szCs w:val="24"/>
          <w:lang w:val="de-DE"/>
        </w:rPr>
        <w:t xml:space="preserve">, soweit </w:t>
      </w:r>
      <w:r w:rsidR="00305AB4">
        <w:rPr>
          <w:rFonts w:ascii="Times New Roman" w:eastAsia="Times New Roman" w:hAnsi="Times New Roman" w:cs="Times New Roman"/>
          <w:sz w:val="24"/>
          <w:szCs w:val="24"/>
          <w:lang w:val="de-DE"/>
        </w:rPr>
        <w:t>zutreffend</w:t>
      </w:r>
      <w:r w:rsidR="003E6A12" w:rsidRPr="001D2AB0">
        <w:rPr>
          <w:rFonts w:ascii="Times New Roman" w:eastAsia="Times New Roman" w:hAnsi="Times New Roman" w:cs="Times New Roman"/>
          <w:sz w:val="24"/>
          <w:szCs w:val="24"/>
          <w:lang w:val="de-DE"/>
        </w:rPr>
        <w:t xml:space="preserve">, Diebstahlüberwachungsdienste </w:t>
      </w:r>
      <w:r w:rsidR="00305AB4">
        <w:rPr>
          <w:rFonts w:ascii="Times New Roman" w:eastAsia="Times New Roman" w:hAnsi="Times New Roman" w:cs="Times New Roman"/>
          <w:sz w:val="24"/>
          <w:szCs w:val="24"/>
          <w:lang w:val="de-DE"/>
        </w:rPr>
        <w:t>bereit</w:t>
      </w:r>
      <w:bookmarkEnd w:id="9"/>
      <w:r w:rsidR="003E6A12" w:rsidRPr="001D2AB0">
        <w:rPr>
          <w:rFonts w:ascii="Times New Roman" w:eastAsia="Times New Roman" w:hAnsi="Times New Roman" w:cs="Times New Roman"/>
          <w:sz w:val="24"/>
          <w:szCs w:val="24"/>
          <w:lang w:val="de-DE"/>
        </w:rPr>
        <w:t xml:space="preserve">.  </w:t>
      </w:r>
    </w:p>
    <w:p w14:paraId="4805F37A" w14:textId="412EA5A6" w:rsidR="00EA1D78" w:rsidRDefault="00305AB4" w:rsidP="00EA1D78">
      <w:pPr>
        <w:numPr>
          <w:ilvl w:val="0"/>
          <w:numId w:val="1"/>
        </w:numPr>
        <w:spacing w:after="240" w:line="240" w:lineRule="auto"/>
        <w:ind w:left="720" w:hanging="720"/>
        <w:rPr>
          <w:rFonts w:ascii="Times New Roman" w:eastAsia="Times New Roman" w:hAnsi="Times New Roman" w:cs="Times New Roman"/>
          <w:sz w:val="24"/>
          <w:szCs w:val="24"/>
          <w:lang w:val="de-DE"/>
        </w:rPr>
      </w:pPr>
      <w:bookmarkStart w:id="10" w:name="_Hlk206147855"/>
      <w:r>
        <w:rPr>
          <w:rFonts w:ascii="Times New Roman" w:eastAsia="Times New Roman" w:hAnsi="Times New Roman" w:cs="Times New Roman"/>
          <w:sz w:val="24"/>
          <w:szCs w:val="20"/>
          <w:lang w:val="de-DE"/>
        </w:rPr>
        <w:t>Sollten</w:t>
      </w:r>
      <w:r w:rsidR="00EA1D78" w:rsidRPr="001D2AB0">
        <w:rPr>
          <w:rFonts w:ascii="Times New Roman" w:eastAsia="Times New Roman" w:hAnsi="Times New Roman" w:cs="Times New Roman"/>
          <w:sz w:val="24"/>
          <w:szCs w:val="20"/>
          <w:lang w:val="de-DE"/>
        </w:rPr>
        <w:t xml:space="preserve"> die Datenschutzgesetze geändert werden, werden die Parteien zusammenarbeiten, um alle erforderlichen Änderungen an diesem DPTA vorzunehmen.  Die Parteien </w:t>
      </w:r>
      <w:r>
        <w:rPr>
          <w:rFonts w:ascii="Times New Roman" w:eastAsia="Times New Roman" w:hAnsi="Times New Roman" w:cs="Times New Roman"/>
          <w:sz w:val="24"/>
          <w:szCs w:val="20"/>
          <w:lang w:val="de-DE"/>
        </w:rPr>
        <w:t xml:space="preserve">werden </w:t>
      </w:r>
      <w:r w:rsidR="00EA1D78" w:rsidRPr="001D2AB0">
        <w:rPr>
          <w:rFonts w:ascii="Times New Roman" w:eastAsia="Times New Roman" w:hAnsi="Times New Roman" w:cs="Times New Roman"/>
          <w:sz w:val="24"/>
          <w:szCs w:val="20"/>
          <w:lang w:val="de-DE"/>
        </w:rPr>
        <w:t xml:space="preserve">wirtschaftlich vertretbare </w:t>
      </w:r>
      <w:r w:rsidR="00EA1D78" w:rsidRPr="001D2AB0">
        <w:rPr>
          <w:rFonts w:ascii="Times New Roman" w:eastAsia="Times New Roman" w:hAnsi="Times New Roman" w:cs="Times New Roman"/>
          <w:sz w:val="24"/>
          <w:szCs w:val="24"/>
          <w:lang w:val="de-DE"/>
        </w:rPr>
        <w:t>Anstrengungen</w:t>
      </w:r>
      <w:r w:rsidRPr="00305AB4">
        <w:rPr>
          <w:rFonts w:ascii="Times New Roman" w:eastAsia="Times New Roman" w:hAnsi="Times New Roman" w:cs="Times New Roman"/>
          <w:sz w:val="24"/>
          <w:szCs w:val="20"/>
          <w:lang w:val="de-DE"/>
        </w:rPr>
        <w:t xml:space="preserve"> </w:t>
      </w:r>
      <w:r w:rsidRPr="001D2AB0">
        <w:rPr>
          <w:rFonts w:ascii="Times New Roman" w:eastAsia="Times New Roman" w:hAnsi="Times New Roman" w:cs="Times New Roman"/>
          <w:sz w:val="24"/>
          <w:szCs w:val="20"/>
          <w:lang w:val="de-DE"/>
        </w:rPr>
        <w:t>unternehmen</w:t>
      </w:r>
      <w:r w:rsidR="00EA1D78" w:rsidRPr="001D2AB0">
        <w:rPr>
          <w:rFonts w:ascii="Times New Roman" w:eastAsia="Times New Roman" w:hAnsi="Times New Roman" w:cs="Times New Roman"/>
          <w:sz w:val="24"/>
          <w:szCs w:val="24"/>
          <w:lang w:val="de-DE"/>
        </w:rPr>
        <w:t>, um jeden Dritten zu veranlassen, diese oder vergleichbare Änderungen vorzunehmen</w:t>
      </w:r>
      <w:bookmarkEnd w:id="10"/>
      <w:r w:rsidR="00EA1D78" w:rsidRPr="001D2AB0">
        <w:rPr>
          <w:rFonts w:ascii="Times New Roman" w:eastAsia="Times New Roman" w:hAnsi="Times New Roman" w:cs="Times New Roman"/>
          <w:sz w:val="24"/>
          <w:szCs w:val="24"/>
          <w:lang w:val="de-DE"/>
        </w:rPr>
        <w:t>.</w:t>
      </w:r>
    </w:p>
    <w:p w14:paraId="234CA6B8" w14:textId="77777777" w:rsidR="00C52F72" w:rsidRPr="007D7893" w:rsidRDefault="00C52F72" w:rsidP="00C52F72">
      <w:pPr>
        <w:numPr>
          <w:ilvl w:val="0"/>
          <w:numId w:val="1"/>
        </w:numPr>
        <w:spacing w:after="60" w:line="240" w:lineRule="auto"/>
        <w:ind w:left="720" w:hanging="720"/>
        <w:rPr>
          <w:rFonts w:ascii="Times New Roman" w:eastAsia="Times New Roman" w:hAnsi="Times New Roman" w:cs="Times New Roman"/>
          <w:sz w:val="24"/>
          <w:szCs w:val="20"/>
          <w:u w:val="single"/>
          <w:lang w:val="de-DE"/>
        </w:rPr>
      </w:pPr>
      <w:bookmarkStart w:id="11" w:name="_Hlk206147909"/>
      <w:r w:rsidRPr="007D7893">
        <w:rPr>
          <w:rFonts w:ascii="Times New Roman" w:eastAsia="Times New Roman" w:hAnsi="Times New Roman" w:cs="Times New Roman"/>
          <w:sz w:val="24"/>
          <w:szCs w:val="20"/>
          <w:u w:val="single"/>
          <w:lang w:val="de-DE"/>
        </w:rPr>
        <w:t>Datentransfers / Datenübermittlung</w:t>
      </w:r>
    </w:p>
    <w:p w14:paraId="44BED1B2" w14:textId="77777777" w:rsidR="00D71D98" w:rsidRDefault="00EA1D78" w:rsidP="00B43D01">
      <w:pPr>
        <w:spacing w:after="60" w:line="240" w:lineRule="auto"/>
        <w:ind w:left="720"/>
        <w:jc w:val="both"/>
        <w:rPr>
          <w:rFonts w:ascii="Times New Roman" w:eastAsia="Times New Roman" w:hAnsi="Times New Roman" w:cs="Times New Roman"/>
          <w:sz w:val="24"/>
          <w:szCs w:val="24"/>
          <w:lang w:val="de-DE"/>
        </w:rPr>
      </w:pPr>
      <w:bookmarkStart w:id="12" w:name="_Hlk206147946"/>
      <w:bookmarkEnd w:id="11"/>
      <w:r w:rsidRPr="001D2AB0">
        <w:rPr>
          <w:rFonts w:ascii="Times New Roman" w:eastAsia="Times New Roman" w:hAnsi="Times New Roman" w:cs="Times New Roman"/>
          <w:sz w:val="24"/>
          <w:szCs w:val="24"/>
          <w:lang w:val="de-DE"/>
        </w:rPr>
        <w:t>Wenn die Vereinbarung die Bereitstellung von Geschäftsaktivitäten beinhaltet, bei denen der Lieferant personenbezogene Daten von Collins aus einem Land des Europäischen Wirtschaftsraums, des Vereinigten Königreichs oder der Schweiz (zusammen "EWR/UK/CH") in Länder außerhalb des EWR/UK/CH überträgt</w:t>
      </w:r>
      <w:r w:rsidR="008C2C57" w:rsidRPr="001D2AB0">
        <w:rPr>
          <w:rFonts w:ascii="Times New Roman" w:eastAsia="Calibri" w:hAnsi="Times New Roman" w:cs="Times New Roman"/>
          <w:sz w:val="24"/>
          <w:szCs w:val="24"/>
          <w:lang w:val="de-DE"/>
        </w:rPr>
        <w:t>, für  die kein Angemessenheitsbeschluss vorliegt</w:t>
      </w:r>
      <w:r w:rsidRPr="001D2AB0">
        <w:rPr>
          <w:rFonts w:ascii="Times New Roman" w:eastAsia="Times New Roman" w:hAnsi="Times New Roman" w:cs="Times New Roman"/>
          <w:sz w:val="24"/>
          <w:szCs w:val="24"/>
          <w:lang w:val="de-DE"/>
        </w:rPr>
        <w:t>, vereinbaren Collins und der Lieferant, dass die von der Europäischen Kommission im Beschluss 2021/914/EU angenommenen Standardvertragsklauseln (</w:t>
      </w:r>
      <w:r w:rsidR="00D71D98">
        <w:rPr>
          <w:rFonts w:ascii="Times New Roman" w:eastAsia="Times New Roman" w:hAnsi="Times New Roman" w:cs="Times New Roman"/>
          <w:sz w:val="24"/>
          <w:szCs w:val="24"/>
          <w:lang w:val="de-DE"/>
        </w:rPr>
        <w:t>nachfolgend</w:t>
      </w:r>
      <w:r w:rsidRPr="001D2AB0">
        <w:rPr>
          <w:rFonts w:ascii="Times New Roman" w:eastAsia="Times New Roman" w:hAnsi="Times New Roman" w:cs="Times New Roman"/>
          <w:sz w:val="24"/>
          <w:szCs w:val="24"/>
          <w:lang w:val="de-DE"/>
        </w:rPr>
        <w:t xml:space="preserve"> die "SCCs") </w:t>
      </w:r>
      <w:r w:rsidR="00D71D98">
        <w:rPr>
          <w:rFonts w:ascii="Times New Roman" w:eastAsia="Times New Roman" w:hAnsi="Times New Roman" w:cs="Times New Roman"/>
          <w:sz w:val="24"/>
          <w:szCs w:val="24"/>
          <w:lang w:val="de-DE"/>
        </w:rPr>
        <w:t>durch Verweis aufgenommen werden</w:t>
      </w:r>
      <w:r w:rsidRPr="001D2AB0">
        <w:rPr>
          <w:rFonts w:ascii="Times New Roman" w:eastAsia="Times New Roman" w:hAnsi="Times New Roman" w:cs="Times New Roman"/>
          <w:sz w:val="24"/>
          <w:szCs w:val="24"/>
          <w:lang w:val="de-DE"/>
        </w:rPr>
        <w:t xml:space="preserve">, als ob sie hierin </w:t>
      </w:r>
      <w:r w:rsidR="00D71D98">
        <w:rPr>
          <w:rFonts w:ascii="Times New Roman" w:eastAsia="Times New Roman" w:hAnsi="Times New Roman" w:cs="Times New Roman"/>
          <w:sz w:val="24"/>
          <w:szCs w:val="24"/>
          <w:lang w:val="de-DE"/>
        </w:rPr>
        <w:t>enthalten wären</w:t>
      </w:r>
      <w:r w:rsidRPr="001D2AB0">
        <w:rPr>
          <w:rFonts w:ascii="Times New Roman" w:eastAsia="Times New Roman" w:hAnsi="Times New Roman" w:cs="Times New Roman"/>
          <w:sz w:val="24"/>
          <w:szCs w:val="24"/>
          <w:lang w:val="de-DE"/>
        </w:rPr>
        <w:t xml:space="preserve">. </w:t>
      </w:r>
    </w:p>
    <w:p w14:paraId="1A46F00D" w14:textId="2A986C6D" w:rsidR="005241AF" w:rsidRPr="00AF1D1D" w:rsidRDefault="00AF1D1D" w:rsidP="007D7893">
      <w:pPr>
        <w:spacing w:after="120" w:line="240" w:lineRule="auto"/>
        <w:ind w:left="720"/>
        <w:jc w:val="both"/>
        <w:rPr>
          <w:rFonts w:ascii="Times New Roman" w:eastAsia="Times New Roman" w:hAnsi="Times New Roman" w:cs="Times New Roman"/>
          <w:sz w:val="24"/>
          <w:szCs w:val="24"/>
          <w:lang w:val="de-DE"/>
        </w:rPr>
      </w:pPr>
      <w:r w:rsidRPr="00AF1D1D">
        <w:rPr>
          <w:rFonts w:ascii="Times New Roman" w:eastAsia="Times New Roman" w:hAnsi="Times New Roman" w:cs="Times New Roman"/>
          <w:sz w:val="24"/>
          <w:szCs w:val="24"/>
          <w:lang w:val="de-DE"/>
        </w:rPr>
        <w:t>Darüber hinaus unterliegen Übermittlungen aus dem Vereinigten Königreich an Orte außerhalb des Vereinigten Königreichs, für die keine Angemessenheitsentscheidung vorliegt, ebenfalls den verbindlichen Klauseln des genehmigten Nachtrags, d. h. dem Muster-Nachtrag B.1.0, der vom Information Commissioner's Office herausgegeben und dem Parlament gemäß § 119A des Data Protection Act 2018 am 2. Februar 2022 vorgelegt wurde, da sie gemäß Abschnitt 18 dieser verbindlichen Klauseln überarbeitet wurde, die durch Verweis in diesen Text aufgenommen wurden, als wären sie hierin enthalten</w:t>
      </w:r>
      <w:r w:rsidR="005241AF" w:rsidRPr="005241AF">
        <w:rPr>
          <w:rFonts w:ascii="Times New Roman" w:eastAsia="Calibri" w:hAnsi="Times New Roman" w:cs="Times New Roman"/>
          <w:sz w:val="24"/>
          <w:szCs w:val="24"/>
          <w:lang w:val="de-DE"/>
        </w:rPr>
        <w:t xml:space="preserve"> (</w:t>
      </w:r>
      <w:r>
        <w:rPr>
          <w:rFonts w:ascii="Times New Roman" w:eastAsia="Calibri" w:hAnsi="Times New Roman" w:cs="Times New Roman"/>
          <w:sz w:val="24"/>
          <w:szCs w:val="24"/>
          <w:lang w:val="de-DE"/>
        </w:rPr>
        <w:t>nachf</w:t>
      </w:r>
      <w:r w:rsidR="005241AF" w:rsidRPr="005241AF">
        <w:rPr>
          <w:rFonts w:ascii="Times New Roman" w:eastAsia="Calibri" w:hAnsi="Times New Roman" w:cs="Times New Roman"/>
          <w:sz w:val="24"/>
          <w:szCs w:val="24"/>
          <w:lang w:val="de-DE"/>
        </w:rPr>
        <w:t>olgend „</w:t>
      </w:r>
      <w:r w:rsidR="00384A82">
        <w:rPr>
          <w:rFonts w:ascii="Times New Roman" w:eastAsia="Calibri" w:hAnsi="Times New Roman" w:cs="Times New Roman"/>
          <w:sz w:val="24"/>
          <w:szCs w:val="24"/>
          <w:lang w:val="de-DE"/>
        </w:rPr>
        <w:t>V</w:t>
      </w:r>
      <w:r w:rsidR="005241AF" w:rsidRPr="005241AF">
        <w:rPr>
          <w:rFonts w:ascii="Times New Roman" w:eastAsia="Calibri" w:hAnsi="Times New Roman" w:cs="Times New Roman"/>
          <w:sz w:val="24"/>
          <w:szCs w:val="24"/>
          <w:lang w:val="de-DE"/>
        </w:rPr>
        <w:t>erbindliche Klauseln des Vereinigten Königreichs“)</w:t>
      </w:r>
      <w:r>
        <w:rPr>
          <w:rFonts w:ascii="Times New Roman" w:eastAsia="Calibri" w:hAnsi="Times New Roman" w:cs="Times New Roman"/>
          <w:sz w:val="24"/>
          <w:szCs w:val="24"/>
          <w:lang w:val="de-DE"/>
        </w:rPr>
        <w:t>.</w:t>
      </w:r>
    </w:p>
    <w:p w14:paraId="5296D3D7" w14:textId="7E20A093" w:rsidR="00EA1D78" w:rsidRPr="001D2AB0" w:rsidRDefault="00D71D98" w:rsidP="00B43D01">
      <w:pPr>
        <w:spacing w:after="60" w:line="240" w:lineRule="auto"/>
        <w:ind w:left="720"/>
        <w:jc w:val="both"/>
        <w:rPr>
          <w:rFonts w:ascii="Times New Roman" w:eastAsia="Times New Roman" w:hAnsi="Times New Roman" w:cs="Times New Roman"/>
          <w:sz w:val="24"/>
          <w:szCs w:val="24"/>
          <w:lang w:val="de-DE"/>
        </w:rPr>
      </w:pPr>
      <w:bookmarkStart w:id="13" w:name="_Hlk206147986"/>
      <w:bookmarkEnd w:id="12"/>
      <w:r>
        <w:rPr>
          <w:rFonts w:ascii="Times New Roman" w:eastAsia="Calibri" w:hAnsi="Times New Roman" w:cs="Times New Roman"/>
          <w:sz w:val="24"/>
          <w:szCs w:val="24"/>
          <w:lang w:val="de-DE"/>
        </w:rPr>
        <w:t>In Er</w:t>
      </w:r>
      <w:r w:rsidR="00384A82">
        <w:rPr>
          <w:rFonts w:ascii="Times New Roman" w:eastAsia="Calibri" w:hAnsi="Times New Roman" w:cs="Times New Roman"/>
          <w:sz w:val="24"/>
          <w:szCs w:val="24"/>
          <w:lang w:val="de-DE"/>
        </w:rPr>
        <w:t>g</w:t>
      </w:r>
      <w:r>
        <w:rPr>
          <w:rFonts w:ascii="Times New Roman" w:eastAsia="Calibri" w:hAnsi="Times New Roman" w:cs="Times New Roman"/>
          <w:sz w:val="24"/>
          <w:szCs w:val="24"/>
          <w:lang w:val="de-DE"/>
        </w:rPr>
        <w:t>änzung</w:t>
      </w:r>
      <w:r w:rsidR="00EA1D78" w:rsidRPr="001D2AB0">
        <w:rPr>
          <w:rFonts w:ascii="Times New Roman" w:eastAsia="Times New Roman" w:hAnsi="Times New Roman" w:cs="Times New Roman"/>
          <w:sz w:val="24"/>
          <w:szCs w:val="24"/>
          <w:lang w:val="de-DE"/>
        </w:rPr>
        <w:t xml:space="preserve"> des Vorstehenden vereinbaren Collins und der Lieferant Folgendes:</w:t>
      </w:r>
    </w:p>
    <w:p w14:paraId="7F49B738" w14:textId="0075116D" w:rsidR="00EA1D78" w:rsidRPr="001D2AB0" w:rsidRDefault="00EA1D78" w:rsidP="000D7D86">
      <w:pPr>
        <w:pStyle w:val="ListParagraph"/>
        <w:numPr>
          <w:ilvl w:val="1"/>
          <w:numId w:val="13"/>
        </w:numPr>
        <w:spacing w:after="120" w:line="240" w:lineRule="auto"/>
        <w:ind w:left="1134" w:hanging="357"/>
        <w:contextualSpacing w:val="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Die Parteien vereinbaren, dass der Lieferant entweder als unabhängiger Verantwortlicher und/oder Auftragsverarbeiter handelt, wobei in diesem Fall entweder</w:t>
      </w:r>
      <w:r w:rsidR="00121DBB" w:rsidRPr="001D2AB0">
        <w:rPr>
          <w:rFonts w:ascii="Times New Roman" w:eastAsia="Times New Roman" w:hAnsi="Times New Roman" w:cs="Times New Roman"/>
          <w:b/>
          <w:bCs/>
          <w:i/>
          <w:iCs/>
          <w:sz w:val="24"/>
          <w:szCs w:val="24"/>
          <w:lang w:val="de-DE"/>
        </w:rPr>
        <w:t xml:space="preserve"> "Modul Eins</w:t>
      </w:r>
      <w:r w:rsidR="00121DBB" w:rsidRPr="001D2AB0">
        <w:rPr>
          <w:rFonts w:ascii="Times New Roman" w:eastAsia="Times New Roman" w:hAnsi="Times New Roman" w:cs="Times New Roman"/>
          <w:sz w:val="24"/>
          <w:szCs w:val="24"/>
          <w:lang w:val="de-DE"/>
        </w:rPr>
        <w:t>" und/oder "</w:t>
      </w:r>
      <w:r w:rsidR="00121DBB" w:rsidRPr="001D2AB0">
        <w:rPr>
          <w:rFonts w:ascii="Times New Roman" w:eastAsia="Times New Roman" w:hAnsi="Times New Roman" w:cs="Times New Roman"/>
          <w:b/>
          <w:bCs/>
          <w:i/>
          <w:iCs/>
          <w:sz w:val="24"/>
          <w:szCs w:val="24"/>
          <w:lang w:val="de-DE"/>
        </w:rPr>
        <w:t>Modul Zwei</w:t>
      </w:r>
      <w:r w:rsidR="00121DBB" w:rsidRPr="001D2AB0">
        <w:rPr>
          <w:rFonts w:ascii="Times New Roman" w:eastAsia="Times New Roman" w:hAnsi="Times New Roman" w:cs="Times New Roman"/>
          <w:sz w:val="24"/>
          <w:szCs w:val="24"/>
          <w:lang w:val="de-DE"/>
        </w:rPr>
        <w:t xml:space="preserve">" </w:t>
      </w:r>
      <w:r w:rsidR="00D71D98">
        <w:rPr>
          <w:rFonts w:ascii="Times New Roman" w:eastAsia="Times New Roman" w:hAnsi="Times New Roman" w:cs="Times New Roman"/>
          <w:sz w:val="24"/>
          <w:szCs w:val="24"/>
          <w:lang w:val="de-DE"/>
        </w:rPr>
        <w:t>Anwendung finde</w:t>
      </w:r>
      <w:r w:rsidR="007D7893">
        <w:rPr>
          <w:rFonts w:ascii="Times New Roman" w:eastAsia="Times New Roman" w:hAnsi="Times New Roman" w:cs="Times New Roman"/>
          <w:sz w:val="24"/>
          <w:szCs w:val="24"/>
          <w:lang w:val="de-DE"/>
        </w:rPr>
        <w:t>n</w:t>
      </w:r>
      <w:r w:rsidR="00121DBB" w:rsidRPr="001D2AB0">
        <w:rPr>
          <w:rFonts w:ascii="Times New Roman" w:eastAsia="Times New Roman" w:hAnsi="Times New Roman" w:cs="Times New Roman"/>
          <w:sz w:val="24"/>
          <w:szCs w:val="24"/>
          <w:lang w:val="de-DE"/>
        </w:rPr>
        <w:t>.</w:t>
      </w:r>
    </w:p>
    <w:p w14:paraId="4A06D08F" w14:textId="6F78500D" w:rsidR="00EA1D78" w:rsidRPr="001D2AB0" w:rsidRDefault="00D71D98" w:rsidP="000D7D86">
      <w:pPr>
        <w:pStyle w:val="ListParagraph"/>
        <w:numPr>
          <w:ilvl w:val="1"/>
          <w:numId w:val="13"/>
        </w:numPr>
        <w:spacing w:after="120" w:line="240" w:lineRule="auto"/>
        <w:ind w:left="1134" w:hanging="357"/>
        <w:contextualSpacing w:val="0"/>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w:t>
      </w:r>
      <w:r w:rsidR="00384A82">
        <w:rPr>
          <w:rFonts w:ascii="Times New Roman" w:eastAsia="Times New Roman" w:hAnsi="Times New Roman" w:cs="Times New Roman"/>
          <w:sz w:val="24"/>
          <w:szCs w:val="24"/>
          <w:lang w:val="de-DE"/>
        </w:rPr>
        <w:t>n</w:t>
      </w:r>
      <w:r>
        <w:rPr>
          <w:rFonts w:ascii="Times New Roman" w:eastAsia="Times New Roman" w:hAnsi="Times New Roman" w:cs="Times New Roman"/>
          <w:sz w:val="24"/>
          <w:szCs w:val="24"/>
          <w:lang w:val="de-DE"/>
        </w:rPr>
        <w:t xml:space="preserve"> Bezug auf</w:t>
      </w:r>
      <w:r w:rsidR="00121DBB" w:rsidRPr="001D2AB0">
        <w:rPr>
          <w:rFonts w:ascii="Times New Roman" w:eastAsia="Times New Roman" w:hAnsi="Times New Roman" w:cs="Times New Roman"/>
          <w:sz w:val="24"/>
          <w:szCs w:val="24"/>
          <w:lang w:val="de-DE"/>
        </w:rPr>
        <w:t xml:space="preserve"> </w:t>
      </w:r>
      <w:r w:rsidR="00121DBB" w:rsidRPr="001D2AB0">
        <w:rPr>
          <w:rFonts w:ascii="Times New Roman" w:eastAsia="Times New Roman" w:hAnsi="Times New Roman" w:cs="Times New Roman"/>
          <w:b/>
          <w:bCs/>
          <w:sz w:val="24"/>
          <w:szCs w:val="24"/>
          <w:lang w:val="de-DE"/>
        </w:rPr>
        <w:t>Klausel 9(a) [Einsatz von Unterauftragsverarbeitern]</w:t>
      </w:r>
      <w:r w:rsidR="000D7D86" w:rsidRPr="001D2AB0">
        <w:rPr>
          <w:rFonts w:ascii="Times New Roman" w:eastAsia="Times New Roman" w:hAnsi="Times New Roman" w:cs="Times New Roman"/>
          <w:sz w:val="24"/>
          <w:szCs w:val="24"/>
          <w:lang w:val="de-DE"/>
        </w:rPr>
        <w:t xml:space="preserve"> gilt Option 2 [</w:t>
      </w:r>
      <w:r w:rsidR="000D7D86" w:rsidRPr="001D2AB0">
        <w:rPr>
          <w:rFonts w:ascii="Times New Roman" w:eastAsia="Times New Roman" w:hAnsi="Times New Roman" w:cs="Times New Roman"/>
          <w:lang w:val="de-DE"/>
        </w:rPr>
        <w:t xml:space="preserve">allgemeine schriftliche Genehmigung], </w:t>
      </w:r>
      <w:r w:rsidR="00902D6E" w:rsidRPr="001D2AB0">
        <w:rPr>
          <w:rFonts w:ascii="Times New Roman" w:eastAsia="Times New Roman" w:hAnsi="Times New Roman" w:cs="Times New Roman"/>
          <w:sz w:val="24"/>
          <w:szCs w:val="24"/>
          <w:lang w:val="de-DE"/>
        </w:rPr>
        <w:t>und die Benachrichtigung muss mindestens 30 Tage im Voraus erfolgen.  Wenn der Lieferant jedoch einen Unterauftragsverarbeiter einsetzt, der seine Geschäftstätigkeit einstellt, oder wenn eine andere Notsituation vorliegt, muss der Lieferant: (i) so früh wie möglich darüber informieren; (ii) wirtschaftlich angemessene Anstrengungen unternehmen, um sicherzustellen, dass der Unterauftragsverarbeiter kein Wettbewerber von Collins ist; und (iii) Collins danach 30 Tage Zeit geben, um Einspruch zu erheben und, falls Collins Einwände erhebt, einen alternativen Unterauftragsverarbeiter</w:t>
      </w:r>
      <w:r>
        <w:rPr>
          <w:rFonts w:ascii="Times New Roman" w:eastAsia="Times New Roman" w:hAnsi="Times New Roman" w:cs="Times New Roman"/>
          <w:sz w:val="24"/>
          <w:szCs w:val="24"/>
          <w:lang w:val="de-DE"/>
        </w:rPr>
        <w:t xml:space="preserve"> </w:t>
      </w:r>
      <w:r w:rsidR="00902D6E" w:rsidRPr="001D2AB0">
        <w:rPr>
          <w:rFonts w:ascii="Times New Roman" w:eastAsia="Times New Roman" w:hAnsi="Times New Roman" w:cs="Times New Roman"/>
          <w:sz w:val="24"/>
          <w:szCs w:val="24"/>
          <w:lang w:val="de-DE"/>
        </w:rPr>
        <w:t xml:space="preserve">benennen.  Collins erklärt sich bereit, </w:t>
      </w:r>
      <w:r w:rsidR="00AF1D1D">
        <w:rPr>
          <w:rFonts w:ascii="Times New Roman" w:eastAsia="Times New Roman" w:hAnsi="Times New Roman" w:cs="Times New Roman"/>
          <w:sz w:val="24"/>
          <w:szCs w:val="24"/>
          <w:lang w:val="de-DE"/>
        </w:rPr>
        <w:t>sämtliche</w:t>
      </w:r>
      <w:r w:rsidR="00902D6E" w:rsidRPr="001D2AB0">
        <w:rPr>
          <w:rFonts w:ascii="Times New Roman" w:eastAsia="Times New Roman" w:hAnsi="Times New Roman" w:cs="Times New Roman"/>
          <w:sz w:val="24"/>
          <w:szCs w:val="24"/>
          <w:lang w:val="de-DE"/>
        </w:rPr>
        <w:t xml:space="preserve"> Einwände nach Treu und Glauben zu erheben.  Der Lieferant </w:t>
      </w:r>
      <w:r w:rsidR="00902D6E" w:rsidRPr="00384A82">
        <w:rPr>
          <w:rFonts w:ascii="Times New Roman" w:eastAsia="Times New Roman" w:hAnsi="Times New Roman" w:cs="Times New Roman"/>
          <w:sz w:val="24"/>
          <w:szCs w:val="24"/>
          <w:lang w:val="de-DE"/>
        </w:rPr>
        <w:t xml:space="preserve">kann </w:t>
      </w:r>
      <w:r w:rsidR="00384A82" w:rsidRPr="00384A82">
        <w:rPr>
          <w:rFonts w:ascii="Times New Roman" w:eastAsia="Times New Roman" w:hAnsi="Times New Roman" w:cs="Times New Roman"/>
          <w:sz w:val="24"/>
          <w:szCs w:val="24"/>
          <w:lang w:val="de-DE"/>
        </w:rPr>
        <w:t xml:space="preserve">seine </w:t>
      </w:r>
      <w:r w:rsidR="00C428F7">
        <w:rPr>
          <w:rFonts w:ascii="Times New Roman" w:eastAsia="Times New Roman" w:hAnsi="Times New Roman" w:cs="Times New Roman"/>
          <w:sz w:val="24"/>
          <w:szCs w:val="24"/>
          <w:lang w:val="de-DE"/>
        </w:rPr>
        <w:t>Mitteilung über Unterauftragsverarbeiter</w:t>
      </w:r>
      <w:r w:rsidR="00902D6E" w:rsidRPr="00384A82">
        <w:rPr>
          <w:rFonts w:ascii="Times New Roman" w:eastAsia="Times New Roman" w:hAnsi="Times New Roman" w:cs="Times New Roman"/>
          <w:sz w:val="24"/>
          <w:szCs w:val="24"/>
          <w:lang w:val="de-DE"/>
        </w:rPr>
        <w:t xml:space="preserve"> </w:t>
      </w:r>
      <w:r w:rsidR="00C428F7">
        <w:rPr>
          <w:rFonts w:ascii="Times New Roman" w:eastAsia="Times New Roman" w:hAnsi="Times New Roman" w:cs="Times New Roman"/>
          <w:sz w:val="24"/>
          <w:szCs w:val="24"/>
          <w:lang w:val="de-DE"/>
        </w:rPr>
        <w:t>bereitstellen</w:t>
      </w:r>
      <w:r w:rsidR="00902D6E" w:rsidRPr="001D2AB0">
        <w:rPr>
          <w:rFonts w:ascii="Times New Roman" w:eastAsia="Times New Roman" w:hAnsi="Times New Roman" w:cs="Times New Roman"/>
          <w:sz w:val="24"/>
          <w:szCs w:val="24"/>
          <w:lang w:val="de-DE"/>
        </w:rPr>
        <w:t xml:space="preserve">, indem er eine Liste auf einer Website veröffentlicht, die Collins schriftlich mitgeteilt wird, </w:t>
      </w:r>
      <w:r w:rsidR="00C428F7">
        <w:rPr>
          <w:rFonts w:ascii="Times New Roman" w:eastAsia="Times New Roman" w:hAnsi="Times New Roman" w:cs="Times New Roman"/>
          <w:sz w:val="24"/>
          <w:szCs w:val="24"/>
          <w:lang w:val="de-DE"/>
        </w:rPr>
        <w:t xml:space="preserve">oder </w:t>
      </w:r>
      <w:r w:rsidR="00902D6E" w:rsidRPr="001D2AB0">
        <w:rPr>
          <w:rFonts w:ascii="Times New Roman" w:eastAsia="Times New Roman" w:hAnsi="Times New Roman" w:cs="Times New Roman"/>
          <w:sz w:val="24"/>
          <w:szCs w:val="24"/>
          <w:lang w:val="de-DE"/>
        </w:rPr>
        <w:t>indem er eine schriftliche Liste an Collins sendet</w:t>
      </w:r>
      <w:r w:rsidR="00C428F7">
        <w:rPr>
          <w:rFonts w:ascii="Times New Roman" w:eastAsia="Times New Roman" w:hAnsi="Times New Roman" w:cs="Times New Roman"/>
          <w:sz w:val="24"/>
          <w:szCs w:val="24"/>
          <w:lang w:val="de-DE"/>
        </w:rPr>
        <w:t>,</w:t>
      </w:r>
      <w:r w:rsidR="00902D6E" w:rsidRPr="001D2AB0">
        <w:rPr>
          <w:rFonts w:ascii="Times New Roman" w:eastAsia="Times New Roman" w:hAnsi="Times New Roman" w:cs="Times New Roman"/>
          <w:sz w:val="24"/>
          <w:szCs w:val="24"/>
          <w:lang w:val="de-DE"/>
        </w:rPr>
        <w:t xml:space="preserve"> oder </w:t>
      </w:r>
      <w:r w:rsidR="00C428F7">
        <w:rPr>
          <w:rFonts w:ascii="Times New Roman" w:eastAsia="Times New Roman" w:hAnsi="Times New Roman" w:cs="Times New Roman"/>
          <w:sz w:val="24"/>
          <w:szCs w:val="24"/>
          <w:lang w:val="de-DE"/>
        </w:rPr>
        <w:t>gemäß anderweitiger schriftlicher Vereinbarung der</w:t>
      </w:r>
      <w:r w:rsidR="00902D6E" w:rsidRPr="001D2AB0">
        <w:rPr>
          <w:rFonts w:ascii="Times New Roman" w:eastAsia="Times New Roman" w:hAnsi="Times New Roman" w:cs="Times New Roman"/>
          <w:sz w:val="24"/>
          <w:szCs w:val="24"/>
          <w:lang w:val="de-DE"/>
        </w:rPr>
        <w:t xml:space="preserve"> Parteien.</w:t>
      </w:r>
    </w:p>
    <w:p w14:paraId="4AA8C356" w14:textId="6E221E79" w:rsidR="00121DBB" w:rsidRPr="001D2AB0" w:rsidRDefault="007C7D87" w:rsidP="000D7D86">
      <w:pPr>
        <w:pStyle w:val="ListParagraph"/>
        <w:numPr>
          <w:ilvl w:val="1"/>
          <w:numId w:val="13"/>
        </w:numPr>
        <w:spacing w:after="120" w:line="240" w:lineRule="auto"/>
        <w:ind w:left="1134" w:hanging="357"/>
        <w:contextualSpacing w:val="0"/>
        <w:jc w:val="both"/>
        <w:rPr>
          <w:rFonts w:ascii="Times New Roman" w:eastAsia="Times New Roman" w:hAnsi="Times New Roman" w:cs="Times New Roman"/>
          <w:sz w:val="24"/>
          <w:szCs w:val="24"/>
          <w:lang w:val="de-DE"/>
        </w:rPr>
      </w:pPr>
      <w:bookmarkStart w:id="14" w:name="_Hlk206148025"/>
      <w:bookmarkEnd w:id="13"/>
      <w:r>
        <w:rPr>
          <w:rFonts w:ascii="Times New Roman" w:eastAsia="Times New Roman" w:hAnsi="Times New Roman" w:cs="Times New Roman"/>
          <w:sz w:val="24"/>
          <w:szCs w:val="24"/>
          <w:lang w:val="de-DE"/>
        </w:rPr>
        <w:lastRenderedPageBreak/>
        <w:t>In Bezug auf</w:t>
      </w:r>
      <w:r w:rsidR="00121DBB" w:rsidRPr="001D2AB0">
        <w:rPr>
          <w:rFonts w:ascii="Times New Roman" w:eastAsia="Times New Roman" w:hAnsi="Times New Roman" w:cs="Times New Roman"/>
          <w:sz w:val="24"/>
          <w:szCs w:val="24"/>
          <w:lang w:val="de-DE"/>
        </w:rPr>
        <w:t xml:space="preserve"> </w:t>
      </w:r>
      <w:r w:rsidR="000D7D86" w:rsidRPr="001D2AB0">
        <w:rPr>
          <w:rFonts w:ascii="Times New Roman" w:eastAsia="Times New Roman" w:hAnsi="Times New Roman" w:cs="Times New Roman"/>
          <w:b/>
          <w:bCs/>
          <w:sz w:val="24"/>
          <w:szCs w:val="24"/>
          <w:lang w:val="de-DE"/>
        </w:rPr>
        <w:t>Klausel 17</w:t>
      </w:r>
      <w:r w:rsidR="00121DBB" w:rsidRPr="001D2AB0">
        <w:rPr>
          <w:rFonts w:ascii="Times New Roman" w:eastAsia="Times New Roman" w:hAnsi="Times New Roman" w:cs="Times New Roman"/>
          <w:sz w:val="24"/>
          <w:szCs w:val="24"/>
          <w:lang w:val="de-DE"/>
        </w:rPr>
        <w:t xml:space="preserve"> (Option 2) </w:t>
      </w:r>
      <w:r w:rsidR="000D7D86" w:rsidRPr="001D2AB0">
        <w:rPr>
          <w:rFonts w:ascii="Times New Roman" w:eastAsia="Times New Roman" w:hAnsi="Times New Roman" w:cs="Times New Roman"/>
          <w:b/>
          <w:bCs/>
          <w:sz w:val="24"/>
          <w:szCs w:val="24"/>
          <w:lang w:val="de-DE"/>
        </w:rPr>
        <w:t>[Anwendbares Recht]</w:t>
      </w:r>
      <w:r w:rsidR="00121DBB" w:rsidRPr="001D2AB0">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vereinbaren die Parteien</w:t>
      </w:r>
      <w:r w:rsidRPr="001D2AB0">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dass - </w:t>
      </w:r>
      <w:r w:rsidR="00121DBB" w:rsidRPr="001D2AB0">
        <w:rPr>
          <w:rFonts w:ascii="Times New Roman" w:eastAsia="Calibri" w:hAnsi="Times New Roman" w:cs="Times New Roman"/>
          <w:sz w:val="24"/>
          <w:szCs w:val="24"/>
          <w:lang w:val="de-DE"/>
        </w:rPr>
        <w:t xml:space="preserve">mit Ausnahme von </w:t>
      </w:r>
      <w:r>
        <w:rPr>
          <w:rFonts w:ascii="Times New Roman" w:eastAsia="Calibri" w:hAnsi="Times New Roman" w:cs="Times New Roman"/>
          <w:sz w:val="24"/>
          <w:szCs w:val="24"/>
          <w:lang w:val="de-DE"/>
        </w:rPr>
        <w:t>Transfers</w:t>
      </w:r>
      <w:r w:rsidR="00121DBB" w:rsidRPr="001D2AB0">
        <w:rPr>
          <w:rFonts w:ascii="Times New Roman" w:eastAsia="Calibri" w:hAnsi="Times New Roman" w:cs="Times New Roman"/>
          <w:sz w:val="24"/>
          <w:szCs w:val="24"/>
          <w:lang w:val="de-DE"/>
        </w:rPr>
        <w:t xml:space="preserve"> aus dem Vereinigten Königreich, die dem Recht von England und Wales unterliegen</w:t>
      </w:r>
      <w:r>
        <w:rPr>
          <w:rFonts w:ascii="Times New Roman" w:eastAsia="Calibri" w:hAnsi="Times New Roman" w:cs="Times New Roman"/>
          <w:sz w:val="24"/>
          <w:szCs w:val="24"/>
          <w:lang w:val="de-DE"/>
        </w:rPr>
        <w:t xml:space="preserve"> -</w:t>
      </w:r>
      <w:r w:rsidR="00121DBB" w:rsidRPr="001D2AB0">
        <w:rPr>
          <w:rFonts w:ascii="Times New Roman" w:eastAsia="Calibri" w:hAnsi="Times New Roman" w:cs="Times New Roman"/>
          <w:sz w:val="24"/>
          <w:szCs w:val="24"/>
          <w:lang w:val="de-DE"/>
        </w:rPr>
        <w:t xml:space="preserve">, </w:t>
      </w:r>
      <w:r w:rsidR="00C428F7">
        <w:rPr>
          <w:rFonts w:ascii="Times New Roman" w:eastAsia="Times New Roman" w:hAnsi="Times New Roman" w:cs="Times New Roman"/>
          <w:sz w:val="24"/>
          <w:szCs w:val="24"/>
          <w:lang w:val="de-DE"/>
        </w:rPr>
        <w:t>das</w:t>
      </w:r>
      <w:r w:rsidR="00121DBB" w:rsidRPr="001D2AB0">
        <w:rPr>
          <w:rFonts w:ascii="Times New Roman" w:eastAsia="Times New Roman" w:hAnsi="Times New Roman" w:cs="Times New Roman"/>
          <w:sz w:val="24"/>
          <w:szCs w:val="24"/>
          <w:lang w:val="de-DE"/>
        </w:rPr>
        <w:t xml:space="preserve"> </w:t>
      </w:r>
      <w:r w:rsidRPr="001D2AB0">
        <w:rPr>
          <w:rFonts w:ascii="Times New Roman" w:eastAsia="Calibri" w:hAnsi="Times New Roman" w:cs="Times New Roman"/>
          <w:b/>
          <w:bCs/>
          <w:sz w:val="24"/>
          <w:szCs w:val="24"/>
          <w:lang w:val="de-DE"/>
        </w:rPr>
        <w:t>Belgis</w:t>
      </w:r>
      <w:r>
        <w:rPr>
          <w:rFonts w:ascii="Times New Roman" w:eastAsia="Calibri" w:hAnsi="Times New Roman" w:cs="Times New Roman"/>
          <w:b/>
          <w:bCs/>
          <w:sz w:val="24"/>
          <w:szCs w:val="24"/>
          <w:lang w:val="de-DE"/>
        </w:rPr>
        <w:t>che</w:t>
      </w:r>
      <w:r w:rsidRPr="001D2AB0">
        <w:rPr>
          <w:rFonts w:ascii="Times New Roman" w:eastAsia="Calibri" w:hAnsi="Times New Roman" w:cs="Times New Roman"/>
          <w:b/>
          <w:bCs/>
          <w:sz w:val="24"/>
          <w:szCs w:val="24"/>
          <w:lang w:val="de-DE"/>
        </w:rPr>
        <w:t xml:space="preserve"> </w:t>
      </w:r>
      <w:r w:rsidR="00121DBB" w:rsidRPr="001D2AB0">
        <w:rPr>
          <w:rFonts w:ascii="Times New Roman" w:eastAsia="Calibri" w:hAnsi="Times New Roman" w:cs="Times New Roman"/>
          <w:b/>
          <w:bCs/>
          <w:sz w:val="24"/>
          <w:szCs w:val="24"/>
          <w:lang w:val="de-DE"/>
        </w:rPr>
        <w:t>Recht</w:t>
      </w:r>
      <w:r>
        <w:rPr>
          <w:rFonts w:ascii="Times New Roman" w:eastAsia="Calibri" w:hAnsi="Times New Roman" w:cs="Times New Roman"/>
          <w:b/>
          <w:bCs/>
          <w:sz w:val="24"/>
          <w:szCs w:val="24"/>
          <w:lang w:val="de-DE"/>
        </w:rPr>
        <w:t xml:space="preserve"> </w:t>
      </w:r>
      <w:r w:rsidR="00C428F7">
        <w:rPr>
          <w:rFonts w:ascii="Times New Roman" w:eastAsia="Calibri" w:hAnsi="Times New Roman" w:cs="Times New Roman"/>
          <w:sz w:val="24"/>
          <w:szCs w:val="24"/>
          <w:lang w:val="de-DE"/>
        </w:rPr>
        <w:t>Anwendung findet</w:t>
      </w:r>
      <w:r w:rsidR="00121DBB" w:rsidRPr="001D2AB0">
        <w:rPr>
          <w:rFonts w:ascii="Times New Roman" w:eastAsia="Calibri" w:hAnsi="Times New Roman" w:cs="Times New Roman"/>
          <w:sz w:val="24"/>
          <w:szCs w:val="24"/>
          <w:lang w:val="de-DE"/>
        </w:rPr>
        <w:t xml:space="preserve">, </w:t>
      </w:r>
      <w:r>
        <w:rPr>
          <w:rFonts w:ascii="Times New Roman" w:eastAsia="Calibri" w:hAnsi="Times New Roman" w:cs="Times New Roman"/>
          <w:sz w:val="24"/>
          <w:szCs w:val="24"/>
          <w:lang w:val="de-DE"/>
        </w:rPr>
        <w:t>w</w:t>
      </w:r>
      <w:r w:rsidR="00121DBB" w:rsidRPr="001D2AB0">
        <w:rPr>
          <w:rFonts w:ascii="Times New Roman" w:eastAsia="Calibri" w:hAnsi="Times New Roman" w:cs="Times New Roman"/>
          <w:sz w:val="24"/>
          <w:szCs w:val="24"/>
          <w:lang w:val="de-DE"/>
        </w:rPr>
        <w:t xml:space="preserve">enn der jeweilige EU-Mitgliedstaat keine </w:t>
      </w:r>
      <w:r w:rsidR="000E6162">
        <w:rPr>
          <w:rFonts w:ascii="Times New Roman" w:eastAsia="Calibri" w:hAnsi="Times New Roman" w:cs="Times New Roman"/>
          <w:sz w:val="24"/>
          <w:szCs w:val="24"/>
          <w:lang w:val="de-DE"/>
        </w:rPr>
        <w:t>Sonderr</w:t>
      </w:r>
      <w:r w:rsidR="00121DBB" w:rsidRPr="001D2AB0">
        <w:rPr>
          <w:rFonts w:ascii="Times New Roman" w:eastAsia="Calibri" w:hAnsi="Times New Roman" w:cs="Times New Roman"/>
          <w:sz w:val="24"/>
          <w:szCs w:val="24"/>
          <w:lang w:val="de-DE"/>
        </w:rPr>
        <w:t xml:space="preserve">echte </w:t>
      </w:r>
      <w:r w:rsidR="000E6162">
        <w:rPr>
          <w:rFonts w:ascii="Times New Roman" w:eastAsia="Calibri" w:hAnsi="Times New Roman" w:cs="Times New Roman"/>
          <w:sz w:val="24"/>
          <w:szCs w:val="24"/>
          <w:lang w:val="de-DE"/>
        </w:rPr>
        <w:t>für Dritte</w:t>
      </w:r>
      <w:r w:rsidR="00121DBB" w:rsidRPr="001D2AB0">
        <w:rPr>
          <w:rFonts w:ascii="Times New Roman" w:eastAsia="Calibri" w:hAnsi="Times New Roman" w:cs="Times New Roman"/>
          <w:sz w:val="24"/>
          <w:szCs w:val="24"/>
          <w:lang w:val="de-DE"/>
        </w:rPr>
        <w:t xml:space="preserve"> </w:t>
      </w:r>
      <w:r w:rsidR="000E6162">
        <w:rPr>
          <w:rFonts w:ascii="Times New Roman" w:eastAsia="Calibri" w:hAnsi="Times New Roman" w:cs="Times New Roman"/>
          <w:sz w:val="24"/>
          <w:szCs w:val="24"/>
          <w:lang w:val="de-DE"/>
        </w:rPr>
        <w:t>vorsieht</w:t>
      </w:r>
      <w:r w:rsidR="00121DBB" w:rsidRPr="001D2AB0">
        <w:rPr>
          <w:rFonts w:ascii="Times New Roman" w:eastAsia="Calibri" w:hAnsi="Times New Roman" w:cs="Times New Roman"/>
          <w:sz w:val="24"/>
          <w:szCs w:val="24"/>
          <w:lang w:val="de-DE"/>
        </w:rPr>
        <w:t>.</w:t>
      </w:r>
    </w:p>
    <w:p w14:paraId="475A8A1E" w14:textId="46D39520" w:rsidR="00121DBB" w:rsidRPr="001D2AB0" w:rsidRDefault="007C7D87" w:rsidP="003F5FB5">
      <w:pPr>
        <w:pStyle w:val="ListParagraph"/>
        <w:numPr>
          <w:ilvl w:val="1"/>
          <w:numId w:val="13"/>
        </w:numPr>
        <w:spacing w:after="60"/>
        <w:ind w:left="1134" w:hanging="357"/>
        <w:contextualSpacing w:val="0"/>
        <w:jc w:val="both"/>
        <w:rPr>
          <w:rFonts w:ascii="Times New Roman" w:eastAsia="Times New Roman" w:hAnsi="Times New Roman" w:cs="Times New Roman"/>
          <w:sz w:val="24"/>
          <w:szCs w:val="24"/>
          <w:lang w:val="de-DE"/>
        </w:rPr>
      </w:pPr>
      <w:r w:rsidRPr="007C7D87">
        <w:rPr>
          <w:rFonts w:ascii="Times New Roman" w:eastAsia="Times New Roman" w:hAnsi="Times New Roman" w:cs="Times New Roman"/>
          <w:sz w:val="24"/>
          <w:szCs w:val="24"/>
          <w:lang w:val="de-DE"/>
        </w:rPr>
        <w:t xml:space="preserve">In Bezug auf </w:t>
      </w:r>
      <w:r w:rsidRPr="001D2AB0">
        <w:rPr>
          <w:rFonts w:ascii="Times New Roman" w:eastAsia="Times New Roman" w:hAnsi="Times New Roman" w:cs="Times New Roman"/>
          <w:b/>
          <w:bCs/>
          <w:sz w:val="24"/>
          <w:szCs w:val="24"/>
          <w:lang w:val="de-DE"/>
        </w:rPr>
        <w:t>Klausel 18 [Wahl des Gerichtsstands und der Gerichts</w:t>
      </w:r>
      <w:r w:rsidR="00C911AF">
        <w:rPr>
          <w:rFonts w:ascii="Times New Roman" w:eastAsia="Times New Roman" w:hAnsi="Times New Roman" w:cs="Times New Roman"/>
          <w:b/>
          <w:bCs/>
          <w:sz w:val="24"/>
          <w:szCs w:val="24"/>
          <w:lang w:val="de-DE"/>
        </w:rPr>
        <w:t>barkeit</w:t>
      </w:r>
      <w:r w:rsidRPr="001D2AB0">
        <w:rPr>
          <w:rFonts w:ascii="Times New Roman" w:eastAsia="Times New Roman" w:hAnsi="Times New Roman" w:cs="Times New Roman"/>
          <w:b/>
          <w:bCs/>
          <w:sz w:val="24"/>
          <w:szCs w:val="24"/>
          <w:lang w:val="de-DE"/>
        </w:rPr>
        <w:t xml:space="preserve">] </w:t>
      </w:r>
      <w:r w:rsidRPr="007C7D87">
        <w:rPr>
          <w:rFonts w:ascii="Times New Roman" w:eastAsia="Times New Roman" w:hAnsi="Times New Roman" w:cs="Times New Roman"/>
          <w:sz w:val="24"/>
          <w:szCs w:val="24"/>
          <w:lang w:val="de-DE"/>
        </w:rPr>
        <w:t>werden Streitigkeiten vor den Gerichten des EU-Mitgliedstaats entschieden, in dem der betreffende Datenexporteur ansässig ist</w:t>
      </w:r>
      <w:r w:rsidR="00121DBB" w:rsidRPr="001D2AB0">
        <w:rPr>
          <w:rFonts w:ascii="Times New Roman" w:eastAsia="Times New Roman" w:hAnsi="Times New Roman" w:cs="Times New Roman"/>
          <w:sz w:val="24"/>
          <w:szCs w:val="24"/>
          <w:lang w:val="de-DE"/>
        </w:rPr>
        <w:t xml:space="preserve">.  Wenn es mehrere relevante Datenexporteure gibt, vereinbaren die Parteien die Zuständigkeit und den Gerichtsstand der </w:t>
      </w:r>
      <w:r w:rsidR="00C911AF">
        <w:rPr>
          <w:rFonts w:ascii="Times New Roman" w:eastAsia="Times New Roman" w:hAnsi="Times New Roman" w:cs="Times New Roman"/>
          <w:sz w:val="24"/>
          <w:szCs w:val="24"/>
          <w:lang w:val="de-DE"/>
        </w:rPr>
        <w:t>B</w:t>
      </w:r>
      <w:r w:rsidR="00121DBB" w:rsidRPr="001D2AB0">
        <w:rPr>
          <w:rFonts w:ascii="Times New Roman" w:eastAsia="Times New Roman" w:hAnsi="Times New Roman" w:cs="Times New Roman"/>
          <w:sz w:val="24"/>
          <w:szCs w:val="24"/>
          <w:lang w:val="de-DE"/>
        </w:rPr>
        <w:t>elgischen Gerichte, mit Ausnahme von Streitigkeiten, die sich ausschließlich aus eine</w:t>
      </w:r>
      <w:r w:rsidR="00C911AF">
        <w:rPr>
          <w:rFonts w:ascii="Times New Roman" w:eastAsia="Times New Roman" w:hAnsi="Times New Roman" w:cs="Times New Roman"/>
          <w:sz w:val="24"/>
          <w:szCs w:val="24"/>
          <w:lang w:val="de-DE"/>
        </w:rPr>
        <w:t>m</w:t>
      </w:r>
      <w:r w:rsidR="00121DBB" w:rsidRPr="001D2AB0">
        <w:rPr>
          <w:rFonts w:ascii="Times New Roman" w:eastAsia="Times New Roman" w:hAnsi="Times New Roman" w:cs="Times New Roman"/>
          <w:sz w:val="24"/>
          <w:szCs w:val="24"/>
          <w:lang w:val="de-DE"/>
        </w:rPr>
        <w:t xml:space="preserve"> </w:t>
      </w:r>
      <w:r w:rsidR="00C911AF">
        <w:rPr>
          <w:rFonts w:ascii="Times New Roman" w:eastAsia="Times New Roman" w:hAnsi="Times New Roman" w:cs="Times New Roman"/>
          <w:sz w:val="24"/>
          <w:szCs w:val="24"/>
          <w:lang w:val="de-DE"/>
        </w:rPr>
        <w:t>Transfer</w:t>
      </w:r>
      <w:r w:rsidR="00121DBB" w:rsidRPr="001D2AB0">
        <w:rPr>
          <w:rFonts w:ascii="Times New Roman" w:eastAsia="Times New Roman" w:hAnsi="Times New Roman" w:cs="Times New Roman"/>
          <w:sz w:val="24"/>
          <w:szCs w:val="24"/>
          <w:lang w:val="de-DE"/>
        </w:rPr>
        <w:t xml:space="preserve"> aus dem Vereinigten Königreich ergeben und für die die Parteien Zuständigkeit und Gerichtsstand der Gerichte von England und Wales </w:t>
      </w:r>
      <w:r w:rsidR="00481011">
        <w:rPr>
          <w:rFonts w:ascii="Times New Roman" w:eastAsia="Times New Roman" w:hAnsi="Times New Roman" w:cs="Times New Roman"/>
          <w:sz w:val="24"/>
          <w:szCs w:val="24"/>
          <w:lang w:val="de-DE"/>
        </w:rPr>
        <w:t>vereinbaren</w:t>
      </w:r>
      <w:r w:rsidR="00121DBB" w:rsidRPr="001D2AB0">
        <w:rPr>
          <w:rFonts w:ascii="Times New Roman" w:eastAsia="Times New Roman" w:hAnsi="Times New Roman" w:cs="Times New Roman"/>
          <w:sz w:val="24"/>
          <w:szCs w:val="24"/>
          <w:lang w:val="de-DE"/>
        </w:rPr>
        <w:t>.</w:t>
      </w:r>
    </w:p>
    <w:p w14:paraId="5200BAAC" w14:textId="7E388ABE" w:rsidR="00EA1D78" w:rsidRPr="000D7D86" w:rsidRDefault="00EA1D78" w:rsidP="003F5FB5">
      <w:pPr>
        <w:pStyle w:val="ListParagraph"/>
        <w:numPr>
          <w:ilvl w:val="1"/>
          <w:numId w:val="13"/>
        </w:numPr>
        <w:spacing w:after="60"/>
        <w:ind w:left="1134" w:hanging="357"/>
        <w:contextualSpacing w:val="0"/>
        <w:jc w:val="both"/>
        <w:rPr>
          <w:rFonts w:ascii="Times New Roman" w:eastAsia="Calibri" w:hAnsi="Times New Roman" w:cs="Times New Roman"/>
          <w:sz w:val="24"/>
          <w:szCs w:val="24"/>
        </w:rPr>
      </w:pPr>
      <w:r w:rsidRPr="001D2AB0">
        <w:rPr>
          <w:rFonts w:ascii="Times New Roman" w:eastAsia="Calibri" w:hAnsi="Times New Roman" w:cs="Times New Roman"/>
          <w:sz w:val="24"/>
          <w:szCs w:val="24"/>
          <w:lang w:val="de-DE"/>
        </w:rPr>
        <w:t xml:space="preserve">Die Anhänge I und II der SCCs sind als Anlage 1A bzw. 1B beigefügt. </w:t>
      </w:r>
      <w:proofErr w:type="spellStart"/>
      <w:r w:rsidRPr="000D7D86">
        <w:rPr>
          <w:rFonts w:ascii="Times New Roman" w:eastAsia="Calibri" w:hAnsi="Times New Roman" w:cs="Times New Roman"/>
          <w:sz w:val="24"/>
          <w:szCs w:val="24"/>
        </w:rPr>
        <w:t>Anhang</w:t>
      </w:r>
      <w:proofErr w:type="spellEnd"/>
      <w:r w:rsidRPr="000D7D86">
        <w:rPr>
          <w:rFonts w:ascii="Times New Roman" w:eastAsia="Calibri" w:hAnsi="Times New Roman" w:cs="Times New Roman"/>
          <w:sz w:val="24"/>
          <w:szCs w:val="24"/>
        </w:rPr>
        <w:t xml:space="preserve"> III </w:t>
      </w:r>
      <w:proofErr w:type="spellStart"/>
      <w:r w:rsidRPr="000D7D86">
        <w:rPr>
          <w:rFonts w:ascii="Times New Roman" w:eastAsia="Calibri" w:hAnsi="Times New Roman" w:cs="Times New Roman"/>
          <w:sz w:val="24"/>
          <w:szCs w:val="24"/>
        </w:rPr>
        <w:t>ist</w:t>
      </w:r>
      <w:proofErr w:type="spellEnd"/>
      <w:r w:rsidRPr="000D7D86">
        <w:rPr>
          <w:rFonts w:ascii="Times New Roman" w:eastAsia="Calibri" w:hAnsi="Times New Roman" w:cs="Times New Roman"/>
          <w:sz w:val="24"/>
          <w:szCs w:val="24"/>
        </w:rPr>
        <w:t xml:space="preserve"> </w:t>
      </w:r>
      <w:proofErr w:type="spellStart"/>
      <w:r w:rsidRPr="000D7D86">
        <w:rPr>
          <w:rFonts w:ascii="Times New Roman" w:eastAsia="Calibri" w:hAnsi="Times New Roman" w:cs="Times New Roman"/>
          <w:sz w:val="24"/>
          <w:szCs w:val="24"/>
        </w:rPr>
        <w:t>nicht</w:t>
      </w:r>
      <w:proofErr w:type="spellEnd"/>
      <w:r w:rsidRPr="000D7D86">
        <w:rPr>
          <w:rFonts w:ascii="Times New Roman" w:eastAsia="Calibri" w:hAnsi="Times New Roman" w:cs="Times New Roman"/>
          <w:sz w:val="24"/>
          <w:szCs w:val="24"/>
        </w:rPr>
        <w:t xml:space="preserve"> </w:t>
      </w:r>
      <w:proofErr w:type="spellStart"/>
      <w:r w:rsidRPr="000D7D86">
        <w:rPr>
          <w:rFonts w:ascii="Times New Roman" w:eastAsia="Calibri" w:hAnsi="Times New Roman" w:cs="Times New Roman"/>
          <w:sz w:val="24"/>
          <w:szCs w:val="24"/>
        </w:rPr>
        <w:t>anwendbar</w:t>
      </w:r>
      <w:proofErr w:type="spellEnd"/>
      <w:r w:rsidRPr="000D7D86">
        <w:rPr>
          <w:rFonts w:ascii="Times New Roman" w:eastAsia="Calibri" w:hAnsi="Times New Roman" w:cs="Times New Roman"/>
          <w:sz w:val="24"/>
          <w:szCs w:val="24"/>
        </w:rPr>
        <w:t>.</w:t>
      </w:r>
    </w:p>
    <w:p w14:paraId="1101A601" w14:textId="73370AD0" w:rsidR="00121DBB" w:rsidRPr="001D2AB0" w:rsidRDefault="00121DBB" w:rsidP="003F5FB5">
      <w:pPr>
        <w:pStyle w:val="ListParagraph"/>
        <w:numPr>
          <w:ilvl w:val="1"/>
          <w:numId w:val="13"/>
        </w:numPr>
        <w:spacing w:after="60"/>
        <w:ind w:left="1134" w:hanging="357"/>
        <w:contextualSpacing w:val="0"/>
        <w:jc w:val="both"/>
        <w:rPr>
          <w:rFonts w:ascii="Times New Roman" w:eastAsia="Calibri" w:hAnsi="Times New Roman" w:cs="Times New Roman"/>
          <w:sz w:val="24"/>
          <w:szCs w:val="24"/>
          <w:lang w:val="de-DE"/>
        </w:rPr>
      </w:pPr>
      <w:bookmarkStart w:id="15" w:name="_Hlk206148042"/>
      <w:bookmarkEnd w:id="14"/>
      <w:r w:rsidRPr="001D2AB0">
        <w:rPr>
          <w:rFonts w:ascii="Times New Roman" w:eastAsia="Calibri" w:hAnsi="Times New Roman" w:cs="Times New Roman"/>
          <w:sz w:val="24"/>
          <w:szCs w:val="24"/>
          <w:lang w:val="de-DE"/>
        </w:rPr>
        <w:t xml:space="preserve">Im Falle eines Widerspruchs zwischen den SCCs (in der jeweils durch die </w:t>
      </w:r>
      <w:r w:rsidR="00C911AF">
        <w:rPr>
          <w:rFonts w:ascii="Times New Roman" w:eastAsia="Calibri" w:hAnsi="Times New Roman" w:cs="Times New Roman"/>
          <w:sz w:val="24"/>
          <w:szCs w:val="24"/>
          <w:lang w:val="de-DE"/>
        </w:rPr>
        <w:t>Verbindlichen</w:t>
      </w:r>
      <w:r w:rsidRPr="001D2AB0">
        <w:rPr>
          <w:rFonts w:ascii="Times New Roman" w:eastAsia="Calibri" w:hAnsi="Times New Roman" w:cs="Times New Roman"/>
          <w:sz w:val="24"/>
          <w:szCs w:val="24"/>
          <w:lang w:val="de-DE"/>
        </w:rPr>
        <w:t xml:space="preserve"> Klauseln des Vereinigten Königreichs geänderten Fassung) und d</w:t>
      </w:r>
      <w:r w:rsidR="00C911AF">
        <w:rPr>
          <w:rFonts w:ascii="Times New Roman" w:eastAsia="Calibri" w:hAnsi="Times New Roman" w:cs="Times New Roman"/>
          <w:sz w:val="24"/>
          <w:szCs w:val="24"/>
          <w:lang w:val="de-DE"/>
        </w:rPr>
        <w:t>ies</w:t>
      </w:r>
      <w:r w:rsidRPr="001D2AB0">
        <w:rPr>
          <w:rFonts w:ascii="Times New Roman" w:eastAsia="Calibri" w:hAnsi="Times New Roman" w:cs="Times New Roman"/>
          <w:sz w:val="24"/>
          <w:szCs w:val="24"/>
          <w:lang w:val="de-DE"/>
        </w:rPr>
        <w:t>er Vereinbarung oder einer Leistungsbeschreibung oder eine</w:t>
      </w:r>
      <w:r w:rsidR="00C911AF">
        <w:rPr>
          <w:rFonts w:ascii="Times New Roman" w:eastAsia="Calibri" w:hAnsi="Times New Roman" w:cs="Times New Roman"/>
          <w:sz w:val="24"/>
          <w:szCs w:val="24"/>
          <w:lang w:val="de-DE"/>
        </w:rPr>
        <w:t>r Bestellung</w:t>
      </w:r>
      <w:r w:rsidRPr="001D2AB0">
        <w:rPr>
          <w:rFonts w:ascii="Times New Roman" w:eastAsia="Calibri" w:hAnsi="Times New Roman" w:cs="Times New Roman"/>
          <w:sz w:val="24"/>
          <w:szCs w:val="24"/>
          <w:lang w:val="de-DE"/>
        </w:rPr>
        <w:t xml:space="preserve"> im Rahmen dieser Vereinbarung haben die SCCs Vorrang.</w:t>
      </w:r>
    </w:p>
    <w:p w14:paraId="074A2DB0" w14:textId="15C0BA82" w:rsidR="00121DBB" w:rsidRPr="001D2AB0" w:rsidRDefault="00121DBB" w:rsidP="000D7D86">
      <w:pPr>
        <w:pStyle w:val="ListParagraph"/>
        <w:numPr>
          <w:ilvl w:val="1"/>
          <w:numId w:val="13"/>
        </w:numPr>
        <w:spacing w:after="240"/>
        <w:ind w:left="1134"/>
        <w:jc w:val="both"/>
        <w:rPr>
          <w:rFonts w:ascii="Times New Roman" w:hAnsi="Times New Roman" w:cs="Times New Roman"/>
          <w:sz w:val="24"/>
          <w:szCs w:val="24"/>
          <w:lang w:val="de-DE"/>
        </w:rPr>
      </w:pPr>
      <w:r w:rsidRPr="001D2AB0">
        <w:rPr>
          <w:rFonts w:ascii="Times New Roman" w:hAnsi="Times New Roman" w:cs="Times New Roman"/>
          <w:sz w:val="24"/>
          <w:szCs w:val="24"/>
          <w:lang w:val="de-DE"/>
        </w:rPr>
        <w:t>Wenn die Standardvertragsklauseln durch Gesetze oder Vorschriften (z. B. durch Maßnahmen der Europäischen Union) geändert werden, vereinbaren die Parteien, dass die geänderte Version, soweit gesetzlich zulässig, automatisch in Kraft tritt und Anlage</w:t>
      </w:r>
      <w:r w:rsidR="00C911AF">
        <w:rPr>
          <w:rFonts w:ascii="Times New Roman" w:hAnsi="Times New Roman" w:cs="Times New Roman"/>
          <w:sz w:val="24"/>
          <w:szCs w:val="24"/>
          <w:lang w:val="de-DE"/>
        </w:rPr>
        <w:t> </w:t>
      </w:r>
      <w:r w:rsidRPr="001D2AB0">
        <w:rPr>
          <w:rFonts w:ascii="Times New Roman" w:hAnsi="Times New Roman" w:cs="Times New Roman"/>
          <w:sz w:val="24"/>
          <w:szCs w:val="24"/>
          <w:lang w:val="de-DE"/>
        </w:rPr>
        <w:t>1 ersetzt.</w:t>
      </w:r>
    </w:p>
    <w:p w14:paraId="37A41BE9" w14:textId="2CFFF944" w:rsidR="007B3583" w:rsidRPr="007B3583" w:rsidRDefault="007B3583" w:rsidP="00DD593C">
      <w:pPr>
        <w:numPr>
          <w:ilvl w:val="0"/>
          <w:numId w:val="1"/>
        </w:numPr>
        <w:spacing w:after="240" w:line="240" w:lineRule="auto"/>
        <w:ind w:left="720" w:hanging="720"/>
        <w:jc w:val="both"/>
        <w:rPr>
          <w:rFonts w:ascii="Times New Roman" w:eastAsia="Times New Roman" w:hAnsi="Times New Roman" w:cs="Times New Roman"/>
          <w:sz w:val="24"/>
          <w:szCs w:val="24"/>
          <w:lang w:val="de-DE"/>
        </w:rPr>
      </w:pPr>
      <w:bookmarkStart w:id="16" w:name="_Hlk206148189"/>
      <w:bookmarkEnd w:id="15"/>
      <w:r w:rsidRPr="007B3583">
        <w:rPr>
          <w:rFonts w:ascii="Times New Roman" w:eastAsia="Times New Roman" w:hAnsi="Times New Roman" w:cs="Times New Roman"/>
          <w:sz w:val="24"/>
          <w:szCs w:val="24"/>
          <w:lang w:val="de-DE"/>
        </w:rPr>
        <w:t>Wenn die Vereinbarung das Erheben oder Verarbeiten personenbezogener Daten von Personen in Kalifornien beinhaltet, dann vereinbaren die Parteien, dass der Lieferant ein "Service Provider" entsprechend der Definition dieses Begriffs im kalifornischen Consumer Privacy Act, Cal, Civ. Code §§ 1798.100 ff. und der Durchführungsbestimmungen (der "CCPA") ist und dass er personenbezogene Daten weder verkauft noch gegen etwas von Wert eintauscht. Wenn die Vereinbarung nicht die Erhebung oder Verarbeitung von Collins personenbezogenen Informationen betroffener Personen in Kalifornien beinhaltet, findet dieser Abschnitt 7 keine Anwendung.</w:t>
      </w:r>
    </w:p>
    <w:p w14:paraId="4597A57B" w14:textId="4FB116D7" w:rsidR="00EE6032" w:rsidRDefault="00EE6032" w:rsidP="00DD593C">
      <w:pPr>
        <w:numPr>
          <w:ilvl w:val="0"/>
          <w:numId w:val="1"/>
        </w:numPr>
        <w:spacing w:after="240" w:line="240" w:lineRule="auto"/>
        <w:ind w:left="720"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Dieses DPTA stellt die gesamte Vereinbarung zwischen den Parteien in Bezug auf den hierin behandelten Gegenstand dar und ersetzt alle </w:t>
      </w:r>
      <w:r w:rsidR="001C33ED">
        <w:rPr>
          <w:rFonts w:ascii="Times New Roman" w:eastAsia="Times New Roman" w:hAnsi="Times New Roman" w:cs="Times New Roman"/>
          <w:sz w:val="24"/>
          <w:szCs w:val="24"/>
          <w:lang w:val="de-DE"/>
        </w:rPr>
        <w:t>sich widersprechenden</w:t>
      </w:r>
      <w:r w:rsidRPr="001D2AB0">
        <w:rPr>
          <w:rFonts w:ascii="Times New Roman" w:eastAsia="Times New Roman" w:hAnsi="Times New Roman" w:cs="Times New Roman"/>
          <w:sz w:val="24"/>
          <w:szCs w:val="24"/>
          <w:lang w:val="de-DE"/>
        </w:rPr>
        <w:t xml:space="preserve"> Bedingungen. Widersprüchliche Datenschutz- und </w:t>
      </w:r>
      <w:r w:rsidR="001C33ED">
        <w:rPr>
          <w:rFonts w:ascii="Times New Roman" w:eastAsia="Times New Roman" w:hAnsi="Times New Roman" w:cs="Times New Roman"/>
          <w:sz w:val="24"/>
          <w:szCs w:val="24"/>
          <w:lang w:val="de-DE"/>
        </w:rPr>
        <w:t>Datentransfer</w:t>
      </w:r>
      <w:r w:rsidRPr="001D2AB0">
        <w:rPr>
          <w:rFonts w:ascii="Times New Roman" w:eastAsia="Times New Roman" w:hAnsi="Times New Roman" w:cs="Times New Roman"/>
          <w:sz w:val="24"/>
          <w:szCs w:val="24"/>
          <w:lang w:val="de-DE"/>
        </w:rPr>
        <w:t>bedingungen sind für die Parteien im Rahmen der Vereinbarung nicht bindend, es sei denn, dies erfolgt durch ein schriftliches Dokument, das (a) ausdrücklich auf diese</w:t>
      </w:r>
      <w:r w:rsidR="001C33ED">
        <w:rPr>
          <w:rFonts w:ascii="Times New Roman" w:eastAsia="Times New Roman" w:hAnsi="Times New Roman" w:cs="Times New Roman"/>
          <w:sz w:val="24"/>
          <w:szCs w:val="24"/>
          <w:lang w:val="de-DE"/>
        </w:rPr>
        <w:t>s</w:t>
      </w:r>
      <w:r w:rsidRPr="001D2AB0">
        <w:rPr>
          <w:rFonts w:ascii="Times New Roman" w:eastAsia="Times New Roman" w:hAnsi="Times New Roman" w:cs="Times New Roman"/>
          <w:sz w:val="24"/>
          <w:szCs w:val="24"/>
          <w:lang w:val="de-DE"/>
        </w:rPr>
        <w:t xml:space="preserve"> DPTA verweist und (b) von den bevollmächtigten Vertretern beider Parteien unterzeichnet wird.</w:t>
      </w:r>
      <w:bookmarkEnd w:id="16"/>
    </w:p>
    <w:p w14:paraId="1FE9D133" w14:textId="2FBC34AF" w:rsidR="00453625" w:rsidRPr="001D2AB0" w:rsidRDefault="00453625" w:rsidP="00DD593C">
      <w:pPr>
        <w:numPr>
          <w:ilvl w:val="0"/>
          <w:numId w:val="1"/>
        </w:numPr>
        <w:spacing w:after="240" w:line="240" w:lineRule="auto"/>
        <w:ind w:left="720" w:hanging="720"/>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Alle Mitteilungen, die im Rahmen dieses DPTA oder eines der Anlagen (einschließlich </w:t>
      </w:r>
      <w:r w:rsidR="002A38C6" w:rsidRPr="001D2AB0">
        <w:rPr>
          <w:rFonts w:ascii="Times New Roman" w:eastAsia="Times New Roman" w:hAnsi="Times New Roman" w:cs="Times New Roman"/>
          <w:sz w:val="24"/>
          <w:szCs w:val="24"/>
          <w:lang w:val="de-DE"/>
        </w:rPr>
        <w:t>Anhänge</w:t>
      </w:r>
      <w:r w:rsidR="002A38C6">
        <w:rPr>
          <w:rFonts w:ascii="Times New Roman" w:eastAsia="Times New Roman" w:hAnsi="Times New Roman" w:cs="Times New Roman"/>
          <w:sz w:val="24"/>
          <w:szCs w:val="24"/>
          <w:lang w:val="de-DE"/>
        </w:rPr>
        <w:t>n</w:t>
      </w:r>
      <w:r w:rsidRPr="001D2AB0">
        <w:rPr>
          <w:rFonts w:ascii="Times New Roman" w:eastAsia="Times New Roman" w:hAnsi="Times New Roman" w:cs="Times New Roman"/>
          <w:sz w:val="24"/>
          <w:szCs w:val="24"/>
          <w:lang w:val="de-DE"/>
        </w:rPr>
        <w:t>) bereitgestellt werden, sind an folgende Adresse zu senden:</w:t>
      </w:r>
    </w:p>
    <w:tbl>
      <w:tblPr>
        <w:tblW w:w="9438" w:type="dxa"/>
        <w:tblInd w:w="720" w:type="dxa"/>
        <w:tblLook w:val="04A0" w:firstRow="1" w:lastRow="0" w:firstColumn="1" w:lastColumn="0" w:noHBand="0" w:noVBand="1"/>
      </w:tblPr>
      <w:tblGrid>
        <w:gridCol w:w="2507"/>
        <w:gridCol w:w="6931"/>
      </w:tblGrid>
      <w:tr w:rsidR="00D86EBE" w:rsidRPr="00501F87" w14:paraId="0CC0B7DD" w14:textId="77777777" w:rsidTr="0095011E">
        <w:tc>
          <w:tcPr>
            <w:tcW w:w="2507" w:type="dxa"/>
            <w:shd w:val="clear" w:color="auto" w:fill="auto"/>
          </w:tcPr>
          <w:p w14:paraId="11D9518B" w14:textId="77777777" w:rsidR="00251F59" w:rsidRPr="00A6469D" w:rsidRDefault="00251F59" w:rsidP="003F5FB5">
            <w:pPr>
              <w:spacing w:after="60" w:line="240" w:lineRule="auto"/>
              <w:rPr>
                <w:rFonts w:ascii="Times New Roman" w:hAnsi="Times New Roman" w:cs="Times New Roman"/>
                <w:sz w:val="24"/>
                <w:szCs w:val="24"/>
                <w:lang w:val="de-DE"/>
              </w:rPr>
            </w:pPr>
            <w:r w:rsidRPr="00A6469D">
              <w:rPr>
                <w:rFonts w:ascii="Times New Roman" w:hAnsi="Times New Roman" w:cs="Times New Roman"/>
                <w:sz w:val="24"/>
                <w:szCs w:val="24"/>
                <w:lang w:val="de-DE"/>
              </w:rPr>
              <w:t xml:space="preserve">Für Collins: </w:t>
            </w:r>
          </w:p>
          <w:p w14:paraId="1E5E7E43" w14:textId="15346B44" w:rsidR="00D86EBE" w:rsidRPr="00A6469D" w:rsidRDefault="00B50E5B" w:rsidP="003F5FB5">
            <w:pPr>
              <w:spacing w:after="60" w:line="240" w:lineRule="auto"/>
              <w:rPr>
                <w:rFonts w:ascii="Times New Roman" w:hAnsi="Times New Roman" w:cs="Times New Roman"/>
                <w:sz w:val="24"/>
                <w:szCs w:val="24"/>
                <w:lang w:val="de-DE"/>
              </w:rPr>
            </w:pPr>
            <w:r w:rsidRPr="00A6469D">
              <w:rPr>
                <w:rFonts w:ascii="Times New Roman" w:hAnsi="Times New Roman" w:cs="Times New Roman"/>
                <w:sz w:val="24"/>
                <w:szCs w:val="24"/>
                <w:lang w:val="de-DE"/>
              </w:rPr>
              <w:t>Mit einer Kopie an:</w:t>
            </w:r>
          </w:p>
        </w:tc>
        <w:tc>
          <w:tcPr>
            <w:tcW w:w="6931" w:type="dxa"/>
            <w:shd w:val="clear" w:color="auto" w:fill="auto"/>
          </w:tcPr>
          <w:p w14:paraId="7AFF7C05" w14:textId="4079F29F" w:rsidR="00495EDF" w:rsidRPr="00A6469D" w:rsidRDefault="003E1BE3" w:rsidP="003F5FB5">
            <w:pPr>
              <w:spacing w:after="60" w:line="240" w:lineRule="auto"/>
              <w:rPr>
                <w:rFonts w:ascii="Times New Roman" w:eastAsia="Times New Roman" w:hAnsi="Times New Roman" w:cs="Times New Roman"/>
                <w:bCs/>
                <w:sz w:val="24"/>
                <w:szCs w:val="24"/>
                <w:lang w:val="de-DE"/>
              </w:rPr>
            </w:pPr>
            <w:r w:rsidRPr="00A6469D">
              <w:rPr>
                <w:rFonts w:ascii="Times New Roman" w:eastAsia="Times New Roman" w:hAnsi="Times New Roman" w:cs="Times New Roman"/>
                <w:bCs/>
                <w:sz w:val="24"/>
                <w:szCs w:val="24"/>
                <w:lang w:val="de-DE"/>
              </w:rPr>
              <w:t xml:space="preserve">Wie in der Vereinbarung </w:t>
            </w:r>
            <w:r w:rsidR="001C33ED" w:rsidRPr="00A6469D">
              <w:rPr>
                <w:rFonts w:ascii="Times New Roman" w:eastAsia="Times New Roman" w:hAnsi="Times New Roman" w:cs="Times New Roman"/>
                <w:bCs/>
                <w:sz w:val="24"/>
                <w:szCs w:val="24"/>
                <w:lang w:val="de-DE"/>
              </w:rPr>
              <w:t>festgelegt</w:t>
            </w:r>
          </w:p>
          <w:p w14:paraId="46AA425D" w14:textId="107AACD2" w:rsidR="00495EDF" w:rsidRPr="00A6469D" w:rsidRDefault="007D056E" w:rsidP="003F5FB5">
            <w:pPr>
              <w:spacing w:after="60" w:line="240" w:lineRule="auto"/>
              <w:rPr>
                <w:rFonts w:ascii="Times New Roman" w:hAnsi="Times New Roman" w:cs="Times New Roman"/>
                <w:sz w:val="24"/>
                <w:szCs w:val="24"/>
                <w:lang w:val="de-DE"/>
              </w:rPr>
            </w:pPr>
            <w:r w:rsidRPr="00A6469D">
              <w:rPr>
                <w:rFonts w:ascii="Times New Roman" w:eastAsia="Times New Roman" w:hAnsi="Times New Roman" w:cs="Times New Roman"/>
                <w:sz w:val="24"/>
                <w:szCs w:val="20"/>
                <w:lang w:val="de-DE"/>
              </w:rPr>
              <w:t>Wie in An</w:t>
            </w:r>
            <w:r w:rsidR="002A38C6" w:rsidRPr="00A6469D">
              <w:rPr>
                <w:rFonts w:ascii="Times New Roman" w:eastAsia="Times New Roman" w:hAnsi="Times New Roman" w:cs="Times New Roman"/>
                <w:sz w:val="24"/>
                <w:szCs w:val="20"/>
                <w:lang w:val="de-DE"/>
              </w:rPr>
              <w:t>lage 1</w:t>
            </w:r>
            <w:r w:rsidRPr="00A6469D">
              <w:rPr>
                <w:rFonts w:ascii="Times New Roman" w:eastAsia="Times New Roman" w:hAnsi="Times New Roman" w:cs="Times New Roman"/>
                <w:sz w:val="24"/>
                <w:szCs w:val="20"/>
                <w:lang w:val="de-DE"/>
              </w:rPr>
              <w:t xml:space="preserve"> dieses DPTA </w:t>
            </w:r>
            <w:r w:rsidR="001C33ED" w:rsidRPr="00A6469D">
              <w:rPr>
                <w:rFonts w:ascii="Times New Roman" w:eastAsia="Times New Roman" w:hAnsi="Times New Roman" w:cs="Times New Roman"/>
                <w:sz w:val="24"/>
                <w:szCs w:val="20"/>
                <w:lang w:val="de-DE"/>
              </w:rPr>
              <w:t>festgelegt</w:t>
            </w:r>
          </w:p>
        </w:tc>
      </w:tr>
      <w:tr w:rsidR="00E225B5" w:rsidRPr="00501F87" w14:paraId="41DB6351" w14:textId="77777777" w:rsidTr="0095011E">
        <w:tc>
          <w:tcPr>
            <w:tcW w:w="2507" w:type="dxa"/>
            <w:shd w:val="clear" w:color="auto" w:fill="auto"/>
          </w:tcPr>
          <w:p w14:paraId="0881A0FD" w14:textId="36D90863" w:rsidR="00EA7653" w:rsidRPr="00A6469D" w:rsidRDefault="00EA7653" w:rsidP="003F5FB5">
            <w:pPr>
              <w:spacing w:after="60" w:line="240" w:lineRule="auto"/>
              <w:rPr>
                <w:rFonts w:ascii="Times New Roman" w:hAnsi="Times New Roman" w:cs="Times New Roman"/>
                <w:sz w:val="24"/>
                <w:szCs w:val="24"/>
              </w:rPr>
            </w:pPr>
            <w:r w:rsidRPr="00A6469D">
              <w:rPr>
                <w:rFonts w:ascii="Times New Roman" w:hAnsi="Times New Roman" w:cs="Times New Roman"/>
                <w:sz w:val="24"/>
                <w:szCs w:val="24"/>
              </w:rPr>
              <w:t xml:space="preserve">Für den </w:t>
            </w:r>
            <w:proofErr w:type="spellStart"/>
            <w:r w:rsidRPr="00A6469D">
              <w:rPr>
                <w:rFonts w:ascii="Times New Roman" w:hAnsi="Times New Roman" w:cs="Times New Roman"/>
                <w:sz w:val="24"/>
                <w:szCs w:val="24"/>
              </w:rPr>
              <w:t>Lieferanten</w:t>
            </w:r>
            <w:proofErr w:type="spellEnd"/>
            <w:r w:rsidRPr="00A6469D">
              <w:rPr>
                <w:rFonts w:ascii="Times New Roman" w:hAnsi="Times New Roman" w:cs="Times New Roman"/>
                <w:sz w:val="24"/>
                <w:szCs w:val="24"/>
              </w:rPr>
              <w:t xml:space="preserve">: </w:t>
            </w:r>
          </w:p>
        </w:tc>
        <w:tc>
          <w:tcPr>
            <w:tcW w:w="6931" w:type="dxa"/>
            <w:shd w:val="clear" w:color="auto" w:fill="auto"/>
          </w:tcPr>
          <w:p w14:paraId="7009C51A" w14:textId="3937654D" w:rsidR="00F419C2" w:rsidRPr="00A6469D" w:rsidRDefault="00F419C2" w:rsidP="003F5FB5">
            <w:pPr>
              <w:spacing w:after="60" w:line="240" w:lineRule="auto"/>
              <w:rPr>
                <w:rFonts w:ascii="Times New Roman" w:eastAsia="Times New Roman" w:hAnsi="Times New Roman" w:cs="Times New Roman"/>
                <w:bCs/>
                <w:sz w:val="24"/>
                <w:szCs w:val="24"/>
                <w:lang w:val="de-DE"/>
              </w:rPr>
            </w:pPr>
            <w:r w:rsidRPr="00A6469D">
              <w:rPr>
                <w:rFonts w:ascii="Times New Roman" w:eastAsia="Times New Roman" w:hAnsi="Times New Roman" w:cs="Times New Roman"/>
                <w:bCs/>
                <w:sz w:val="24"/>
                <w:szCs w:val="24"/>
                <w:lang w:val="de-DE"/>
              </w:rPr>
              <w:t xml:space="preserve">Wie in der Vereinbarung </w:t>
            </w:r>
            <w:r w:rsidR="001C33ED" w:rsidRPr="00A6469D">
              <w:rPr>
                <w:rFonts w:ascii="Times New Roman" w:eastAsia="Times New Roman" w:hAnsi="Times New Roman" w:cs="Times New Roman"/>
                <w:bCs/>
                <w:sz w:val="24"/>
                <w:szCs w:val="24"/>
                <w:lang w:val="de-DE"/>
              </w:rPr>
              <w:t>festgelegt</w:t>
            </w:r>
          </w:p>
        </w:tc>
      </w:tr>
    </w:tbl>
    <w:p w14:paraId="53EB3B8A" w14:textId="77777777" w:rsidR="00D91990" w:rsidRDefault="00D91990" w:rsidP="00453625">
      <w:pPr>
        <w:keepNext/>
        <w:spacing w:after="240" w:line="240" w:lineRule="auto"/>
        <w:rPr>
          <w:rFonts w:ascii="Times New Roman" w:eastAsia="Times New Roman" w:hAnsi="Times New Roman" w:cs="Times New Roman"/>
          <w:lang w:val="de-DE"/>
        </w:rPr>
      </w:pPr>
    </w:p>
    <w:p w14:paraId="32A36B4A" w14:textId="164D1657" w:rsidR="00E225B5" w:rsidRPr="001D2AB0" w:rsidRDefault="00131B01" w:rsidP="00453625">
      <w:pPr>
        <w:keepNext/>
        <w:spacing w:after="240" w:line="240" w:lineRule="auto"/>
        <w:rPr>
          <w:rFonts w:ascii="Times New Roman" w:eastAsia="Times New Roman" w:hAnsi="Times New Roman" w:cs="Times New Roman"/>
          <w:b/>
          <w:sz w:val="24"/>
          <w:szCs w:val="20"/>
          <w:lang w:val="de-DE"/>
        </w:rPr>
      </w:pPr>
      <w:r w:rsidRPr="001D2AB0">
        <w:rPr>
          <w:rFonts w:ascii="Times New Roman" w:eastAsia="Times New Roman" w:hAnsi="Times New Roman" w:cs="Times New Roman"/>
          <w:lang w:val="de-DE"/>
        </w:rPr>
        <w:t>ZU</w:t>
      </w:r>
      <w:r w:rsidR="00D91990">
        <w:rPr>
          <w:rFonts w:ascii="Times New Roman" w:eastAsia="Times New Roman" w:hAnsi="Times New Roman" w:cs="Times New Roman"/>
          <w:lang w:val="de-DE"/>
        </w:rPr>
        <w:t>M</w:t>
      </w:r>
      <w:r w:rsidRPr="001D2AB0">
        <w:rPr>
          <w:rFonts w:ascii="Times New Roman" w:eastAsia="Times New Roman" w:hAnsi="Times New Roman" w:cs="Times New Roman"/>
          <w:lang w:val="de-DE"/>
        </w:rPr>
        <w:t xml:space="preserve"> URKUND</w:t>
      </w:r>
      <w:r w:rsidR="00D91990">
        <w:rPr>
          <w:rFonts w:ascii="Times New Roman" w:eastAsia="Times New Roman" w:hAnsi="Times New Roman" w:cs="Times New Roman"/>
          <w:lang w:val="de-DE"/>
        </w:rPr>
        <w:t>LICHEN</w:t>
      </w:r>
      <w:r w:rsidRPr="001D2AB0">
        <w:rPr>
          <w:rFonts w:ascii="Times New Roman" w:eastAsia="Times New Roman" w:hAnsi="Times New Roman" w:cs="Times New Roman"/>
          <w:lang w:val="de-DE"/>
        </w:rPr>
        <w:t xml:space="preserve"> </w:t>
      </w:r>
      <w:r w:rsidR="00D91990">
        <w:rPr>
          <w:rFonts w:ascii="Times New Roman" w:eastAsia="Times New Roman" w:hAnsi="Times New Roman" w:cs="Times New Roman"/>
          <w:lang w:val="de-DE"/>
        </w:rPr>
        <w:t>NACHWEIS</w:t>
      </w:r>
      <w:r w:rsidRPr="001D2AB0">
        <w:rPr>
          <w:rFonts w:ascii="Times New Roman" w:eastAsia="Times New Roman" w:hAnsi="Times New Roman" w:cs="Times New Roman"/>
          <w:lang w:val="de-DE"/>
        </w:rPr>
        <w:t xml:space="preserve"> stimmen die Parteien den oben genannten Bedingungen zu und haben </w:t>
      </w:r>
      <w:r w:rsidR="00D91990">
        <w:rPr>
          <w:rFonts w:ascii="Times New Roman" w:eastAsia="Times New Roman" w:hAnsi="Times New Roman" w:cs="Times New Roman"/>
          <w:lang w:val="de-DE"/>
        </w:rPr>
        <w:t>d</w:t>
      </w:r>
      <w:r w:rsidRPr="001D2AB0">
        <w:rPr>
          <w:rFonts w:ascii="Times New Roman" w:eastAsia="Times New Roman" w:hAnsi="Times New Roman" w:cs="Times New Roman"/>
          <w:lang w:val="de-DE"/>
        </w:rPr>
        <w:t>ieses DPTA</w:t>
      </w:r>
      <w:r w:rsidR="00DD593C">
        <w:rPr>
          <w:rFonts w:ascii="Times New Roman" w:eastAsia="Times New Roman" w:hAnsi="Times New Roman" w:cs="Times New Roman"/>
          <w:lang w:val="de-DE"/>
        </w:rPr>
        <w:t xml:space="preserve"> entsprechend</w:t>
      </w:r>
      <w:r w:rsidRPr="001D2AB0">
        <w:rPr>
          <w:rFonts w:ascii="Times New Roman" w:eastAsia="Times New Roman" w:hAnsi="Times New Roman" w:cs="Times New Roman"/>
          <w:lang w:val="de-DE"/>
        </w:rPr>
        <w:t xml:space="preserve"> </w:t>
      </w:r>
      <w:r w:rsidR="00D91990">
        <w:rPr>
          <w:rFonts w:ascii="Times New Roman" w:eastAsia="Times New Roman" w:hAnsi="Times New Roman" w:cs="Times New Roman"/>
          <w:lang w:val="de-DE"/>
        </w:rPr>
        <w:t>unterzeichnet</w:t>
      </w:r>
      <w:r w:rsidRPr="001D2AB0">
        <w:rPr>
          <w:rFonts w:ascii="Times New Roman" w:eastAsia="Times New Roman" w:hAnsi="Times New Roman" w:cs="Times New Roman"/>
          <w:lang w:val="de-DE"/>
        </w:rPr>
        <w:t>.</w:t>
      </w:r>
    </w:p>
    <w:p w14:paraId="66F884F8" w14:textId="33FD4560" w:rsidR="00453625" w:rsidRPr="00EA1D78" w:rsidRDefault="00453625" w:rsidP="00453625">
      <w:pPr>
        <w:keepNext/>
        <w:spacing w:after="240" w:line="240" w:lineRule="auto"/>
        <w:rPr>
          <w:rFonts w:ascii="Times New Roman" w:eastAsia="Times New Roman" w:hAnsi="Times New Roman" w:cs="Times New Roman"/>
          <w:b/>
          <w:sz w:val="24"/>
          <w:szCs w:val="20"/>
        </w:rPr>
      </w:pPr>
      <w:r w:rsidRPr="00EA1D78">
        <w:rPr>
          <w:rFonts w:ascii="Times New Roman" w:eastAsia="Times New Roman" w:hAnsi="Times New Roman" w:cs="Times New Roman"/>
          <w:b/>
          <w:sz w:val="24"/>
          <w:szCs w:val="20"/>
        </w:rPr>
        <w:t xml:space="preserve">Collins: </w:t>
      </w:r>
      <w:r w:rsidR="00372CE7" w:rsidRPr="00F419C2">
        <w:rPr>
          <w:rFonts w:ascii="Times New Roman" w:eastAsia="Times New Roman" w:hAnsi="Times New Roman" w:cs="Times New Roman"/>
          <w:b/>
          <w:bCs/>
          <w:color w:val="FF0000"/>
          <w:sz w:val="24"/>
          <w:szCs w:val="20"/>
          <w:highlight w:val="yellow"/>
        </w:rPr>
        <w:t>[COLLINS ENTITY NAME EINFÜGEN</w:t>
      </w:r>
      <w:r w:rsidR="00372CE7" w:rsidRPr="00F419C2">
        <w:rPr>
          <w:rFonts w:ascii="Times New Roman" w:eastAsia="Times New Roman" w:hAnsi="Times New Roman" w:cs="Times New Roman"/>
          <w:color w:val="FF0000"/>
          <w:sz w:val="24"/>
          <w:szCs w:val="2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861"/>
      </w:tblGrid>
      <w:tr w:rsidR="00453625" w:rsidRPr="00EA1D78" w14:paraId="7DB57748" w14:textId="77777777" w:rsidTr="0095011E">
        <w:tc>
          <w:tcPr>
            <w:tcW w:w="4428" w:type="dxa"/>
            <w:shd w:val="clear" w:color="auto" w:fill="auto"/>
          </w:tcPr>
          <w:p w14:paraId="6712051E" w14:textId="21492AE1" w:rsidR="00453625" w:rsidRPr="0042015D" w:rsidRDefault="004415C7" w:rsidP="0095011E">
            <w:pPr>
              <w:keepNext/>
              <w:spacing w:before="60" w:after="60" w:line="240" w:lineRule="auto"/>
              <w:rPr>
                <w:rFonts w:ascii="Times New Roman" w:eastAsia="Times New Roman" w:hAnsi="Times New Roman" w:cs="Times New Roman"/>
                <w:sz w:val="24"/>
                <w:szCs w:val="20"/>
                <w:highlight w:val="green"/>
              </w:rPr>
            </w:pPr>
            <w:bookmarkStart w:id="17" w:name="_Hlk205477372"/>
            <w:proofErr w:type="spellStart"/>
            <w:r w:rsidRPr="0042015D">
              <w:rPr>
                <w:rFonts w:ascii="Times New Roman" w:eastAsia="Times New Roman" w:hAnsi="Times New Roman" w:cs="Times New Roman"/>
                <w:sz w:val="24"/>
                <w:szCs w:val="20"/>
                <w:highlight w:val="green"/>
              </w:rPr>
              <w:t>Anschrift</w:t>
            </w:r>
            <w:proofErr w:type="spellEnd"/>
            <w:r w:rsidRPr="0042015D">
              <w:rPr>
                <w:rFonts w:ascii="Times New Roman" w:eastAsia="Times New Roman" w:hAnsi="Times New Roman" w:cs="Times New Roman"/>
                <w:sz w:val="24"/>
                <w:szCs w:val="20"/>
                <w:highlight w:val="green"/>
              </w:rPr>
              <w:t xml:space="preserve"> (</w:t>
            </w:r>
            <w:proofErr w:type="spellStart"/>
            <w:r w:rsidRPr="0042015D">
              <w:rPr>
                <w:rFonts w:ascii="Times New Roman" w:eastAsia="Times New Roman" w:hAnsi="Times New Roman" w:cs="Times New Roman"/>
                <w:sz w:val="24"/>
                <w:szCs w:val="20"/>
                <w:highlight w:val="green"/>
              </w:rPr>
              <w:t>vollständig</w:t>
            </w:r>
            <w:proofErr w:type="spellEnd"/>
            <w:r w:rsidRPr="0042015D">
              <w:rPr>
                <w:rFonts w:ascii="Times New Roman" w:eastAsia="Times New Roman" w:hAnsi="Times New Roman" w:cs="Times New Roman"/>
                <w:sz w:val="24"/>
                <w:szCs w:val="20"/>
                <w:highlight w:val="green"/>
              </w:rPr>
              <w:t xml:space="preserve"> </w:t>
            </w:r>
            <w:proofErr w:type="spellStart"/>
            <w:r w:rsidRPr="0042015D">
              <w:rPr>
                <w:rFonts w:ascii="Times New Roman" w:eastAsia="Times New Roman" w:hAnsi="Times New Roman" w:cs="Times New Roman"/>
                <w:sz w:val="24"/>
                <w:szCs w:val="20"/>
                <w:highlight w:val="green"/>
              </w:rPr>
              <w:t>ausgeschrieben</w:t>
            </w:r>
            <w:proofErr w:type="spellEnd"/>
            <w:r w:rsidRPr="0042015D">
              <w:rPr>
                <w:rFonts w:ascii="Times New Roman" w:eastAsia="Times New Roman" w:hAnsi="Times New Roman" w:cs="Times New Roman"/>
                <w:sz w:val="24"/>
                <w:szCs w:val="20"/>
                <w:highlight w:val="green"/>
              </w:rPr>
              <w:t xml:space="preserve">):  </w:t>
            </w:r>
          </w:p>
        </w:tc>
        <w:tc>
          <w:tcPr>
            <w:tcW w:w="4861" w:type="dxa"/>
            <w:shd w:val="clear" w:color="auto" w:fill="auto"/>
          </w:tcPr>
          <w:p w14:paraId="395B46BC" w14:textId="669A6B12" w:rsidR="00453625" w:rsidRPr="0042015D" w:rsidRDefault="00C14896" w:rsidP="0095011E">
            <w:pPr>
              <w:keepNext/>
              <w:spacing w:before="60" w:after="60" w:line="240" w:lineRule="auto"/>
              <w:rPr>
                <w:rFonts w:ascii="Times New Roman" w:eastAsia="Times New Roman" w:hAnsi="Times New Roman" w:cs="Times New Roman"/>
                <w:sz w:val="24"/>
                <w:szCs w:val="20"/>
                <w:highlight w:val="green"/>
              </w:rPr>
            </w:pPr>
            <w:r w:rsidRPr="0042015D">
              <w:rPr>
                <w:rFonts w:ascii="Times New Roman" w:eastAsia="Times New Roman" w:hAnsi="Times New Roman" w:cs="Times New Roman"/>
                <w:sz w:val="24"/>
                <w:szCs w:val="20"/>
                <w:highlight w:val="green"/>
              </w:rPr>
              <w:t>[</w:t>
            </w:r>
            <w:proofErr w:type="spellStart"/>
            <w:r w:rsidRPr="0042015D">
              <w:rPr>
                <w:rFonts w:ascii="Times New Roman" w:eastAsia="Times New Roman" w:hAnsi="Times New Roman" w:cs="Times New Roman"/>
                <w:sz w:val="24"/>
                <w:szCs w:val="20"/>
                <w:highlight w:val="green"/>
              </w:rPr>
              <w:t>einfügen</w:t>
            </w:r>
            <w:proofErr w:type="spellEnd"/>
            <w:r w:rsidRPr="0042015D">
              <w:rPr>
                <w:rFonts w:ascii="Times New Roman" w:eastAsia="Times New Roman" w:hAnsi="Times New Roman" w:cs="Times New Roman"/>
                <w:sz w:val="24"/>
                <w:szCs w:val="20"/>
                <w:highlight w:val="green"/>
              </w:rPr>
              <w:t>]</w:t>
            </w:r>
          </w:p>
        </w:tc>
      </w:tr>
      <w:bookmarkEnd w:id="17"/>
      <w:tr w:rsidR="0065627E" w:rsidRPr="00EA1D78" w14:paraId="407A2DEC" w14:textId="77777777" w:rsidTr="0095011E">
        <w:tc>
          <w:tcPr>
            <w:tcW w:w="4428" w:type="dxa"/>
            <w:shd w:val="clear" w:color="auto" w:fill="auto"/>
          </w:tcPr>
          <w:p w14:paraId="28DBF9B9" w14:textId="362B1D6A"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Name (</w:t>
            </w:r>
            <w:proofErr w:type="spellStart"/>
            <w:r w:rsidRPr="00EA1D78">
              <w:rPr>
                <w:rFonts w:ascii="Times New Roman" w:eastAsia="Times New Roman" w:hAnsi="Times New Roman" w:cs="Times New Roman"/>
                <w:sz w:val="24"/>
                <w:szCs w:val="20"/>
              </w:rPr>
              <w:t>vollständig</w:t>
            </w:r>
            <w:proofErr w:type="spellEnd"/>
            <w:r w:rsidRPr="00EA1D78">
              <w:rPr>
                <w:rFonts w:ascii="Times New Roman" w:eastAsia="Times New Roman" w:hAnsi="Times New Roman" w:cs="Times New Roman"/>
                <w:sz w:val="24"/>
                <w:szCs w:val="20"/>
              </w:rPr>
              <w:t xml:space="preserve"> </w:t>
            </w:r>
            <w:proofErr w:type="spellStart"/>
            <w:r w:rsidRPr="00EA1D78">
              <w:rPr>
                <w:rFonts w:ascii="Times New Roman" w:eastAsia="Times New Roman" w:hAnsi="Times New Roman" w:cs="Times New Roman"/>
                <w:sz w:val="24"/>
                <w:szCs w:val="20"/>
              </w:rPr>
              <w:t>ausgeschrieben</w:t>
            </w:r>
            <w:proofErr w:type="spellEnd"/>
            <w:r w:rsidRPr="00EA1D78">
              <w:rPr>
                <w:rFonts w:ascii="Times New Roman" w:eastAsia="Times New Roman" w:hAnsi="Times New Roman" w:cs="Times New Roman"/>
                <w:sz w:val="24"/>
                <w:szCs w:val="20"/>
              </w:rPr>
              <w:t xml:space="preserve">):  </w:t>
            </w:r>
          </w:p>
        </w:tc>
        <w:tc>
          <w:tcPr>
            <w:tcW w:w="4861" w:type="dxa"/>
            <w:shd w:val="clear" w:color="auto" w:fill="auto"/>
          </w:tcPr>
          <w:p w14:paraId="1A08037A" w14:textId="2F14414D" w:rsidR="0065627E" w:rsidRPr="00EA1D78" w:rsidRDefault="0065627E" w:rsidP="0065627E">
            <w:pPr>
              <w:keepNext/>
              <w:spacing w:before="60" w:after="60" w:line="240" w:lineRule="auto"/>
              <w:rPr>
                <w:rFonts w:ascii="Times New Roman" w:eastAsia="Times New Roman" w:hAnsi="Times New Roman" w:cs="Times New Roman"/>
                <w:sz w:val="24"/>
                <w:szCs w:val="20"/>
                <w:highlight w:val="yellow"/>
              </w:rPr>
            </w:pPr>
            <w:r w:rsidRPr="00EA1D78">
              <w:rPr>
                <w:rFonts w:ascii="Times New Roman" w:eastAsia="Times New Roman" w:hAnsi="Times New Roman" w:cs="Times New Roman"/>
                <w:sz w:val="24"/>
                <w:szCs w:val="20"/>
                <w:highlight w:val="yellow"/>
              </w:rPr>
              <w:t>[</w:t>
            </w:r>
            <w:proofErr w:type="spellStart"/>
            <w:r w:rsidRPr="00EA1D78">
              <w:rPr>
                <w:rFonts w:ascii="Times New Roman" w:eastAsia="Times New Roman" w:hAnsi="Times New Roman" w:cs="Times New Roman"/>
                <w:sz w:val="24"/>
                <w:szCs w:val="20"/>
                <w:highlight w:val="yellow"/>
              </w:rPr>
              <w:t>einfügen</w:t>
            </w:r>
            <w:proofErr w:type="spellEnd"/>
            <w:r w:rsidRPr="00EA1D78">
              <w:rPr>
                <w:rFonts w:ascii="Times New Roman" w:eastAsia="Times New Roman" w:hAnsi="Times New Roman" w:cs="Times New Roman"/>
                <w:sz w:val="24"/>
                <w:szCs w:val="20"/>
                <w:highlight w:val="yellow"/>
              </w:rPr>
              <w:t>]</w:t>
            </w:r>
          </w:p>
        </w:tc>
      </w:tr>
      <w:tr w:rsidR="0065627E" w:rsidRPr="00EA1D78" w14:paraId="74D200CC" w14:textId="77777777" w:rsidTr="0095011E">
        <w:tc>
          <w:tcPr>
            <w:tcW w:w="4428" w:type="dxa"/>
            <w:shd w:val="clear" w:color="auto" w:fill="auto"/>
          </w:tcPr>
          <w:p w14:paraId="35ADEEF5" w14:textId="77777777"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Titel:</w:t>
            </w:r>
          </w:p>
        </w:tc>
        <w:tc>
          <w:tcPr>
            <w:tcW w:w="4861" w:type="dxa"/>
            <w:shd w:val="clear" w:color="auto" w:fill="auto"/>
          </w:tcPr>
          <w:p w14:paraId="6CB4F2C2" w14:textId="77777777"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highlight w:val="yellow"/>
              </w:rPr>
              <w:t>[</w:t>
            </w:r>
            <w:proofErr w:type="spellStart"/>
            <w:r w:rsidRPr="00EA1D78">
              <w:rPr>
                <w:rFonts w:ascii="Times New Roman" w:eastAsia="Times New Roman" w:hAnsi="Times New Roman" w:cs="Times New Roman"/>
                <w:sz w:val="24"/>
                <w:szCs w:val="20"/>
                <w:highlight w:val="yellow"/>
              </w:rPr>
              <w:t>einfügen</w:t>
            </w:r>
            <w:proofErr w:type="spellEnd"/>
            <w:r w:rsidRPr="00EA1D78">
              <w:rPr>
                <w:rFonts w:ascii="Times New Roman" w:eastAsia="Times New Roman" w:hAnsi="Times New Roman" w:cs="Times New Roman"/>
                <w:sz w:val="24"/>
                <w:szCs w:val="20"/>
                <w:highlight w:val="yellow"/>
              </w:rPr>
              <w:t>]</w:t>
            </w:r>
          </w:p>
        </w:tc>
      </w:tr>
      <w:tr w:rsidR="0065627E" w:rsidRPr="00EA1D78" w14:paraId="290E09CE" w14:textId="77777777" w:rsidTr="0095011E">
        <w:tc>
          <w:tcPr>
            <w:tcW w:w="4428" w:type="dxa"/>
            <w:shd w:val="clear" w:color="auto" w:fill="auto"/>
          </w:tcPr>
          <w:p w14:paraId="377589EC" w14:textId="77777777"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Datum:</w:t>
            </w:r>
          </w:p>
        </w:tc>
        <w:tc>
          <w:tcPr>
            <w:tcW w:w="4861" w:type="dxa"/>
            <w:shd w:val="clear" w:color="auto" w:fill="auto"/>
          </w:tcPr>
          <w:p w14:paraId="3338E74B" w14:textId="77777777" w:rsidR="0065627E" w:rsidRPr="00EA1D78" w:rsidRDefault="0065627E" w:rsidP="0065627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highlight w:val="yellow"/>
              </w:rPr>
              <w:t>[</w:t>
            </w:r>
            <w:proofErr w:type="spellStart"/>
            <w:r w:rsidRPr="00EA1D78">
              <w:rPr>
                <w:rFonts w:ascii="Times New Roman" w:eastAsia="Times New Roman" w:hAnsi="Times New Roman" w:cs="Times New Roman"/>
                <w:sz w:val="24"/>
                <w:szCs w:val="20"/>
                <w:highlight w:val="yellow"/>
              </w:rPr>
              <w:t>einfügen</w:t>
            </w:r>
            <w:proofErr w:type="spellEnd"/>
            <w:r w:rsidRPr="00EA1D78">
              <w:rPr>
                <w:rFonts w:ascii="Times New Roman" w:eastAsia="Times New Roman" w:hAnsi="Times New Roman" w:cs="Times New Roman"/>
                <w:sz w:val="24"/>
                <w:szCs w:val="20"/>
                <w:highlight w:val="yellow"/>
              </w:rPr>
              <w:t>]</w:t>
            </w:r>
          </w:p>
        </w:tc>
      </w:tr>
      <w:tr w:rsidR="0065627E" w:rsidRPr="00EA1D78" w14:paraId="28EABAEB" w14:textId="77777777" w:rsidTr="0095011E">
        <w:tc>
          <w:tcPr>
            <w:tcW w:w="4428" w:type="dxa"/>
            <w:shd w:val="clear" w:color="auto" w:fill="auto"/>
          </w:tcPr>
          <w:p w14:paraId="1A9AEA59" w14:textId="77777777" w:rsidR="0065627E" w:rsidRPr="00EA1D78" w:rsidRDefault="0065627E" w:rsidP="0065627E">
            <w:pPr>
              <w:keepNext/>
              <w:spacing w:before="60" w:after="60" w:line="240" w:lineRule="auto"/>
              <w:rPr>
                <w:rFonts w:ascii="Times New Roman" w:eastAsia="Times New Roman" w:hAnsi="Times New Roman" w:cs="Times New Roman"/>
                <w:sz w:val="24"/>
                <w:szCs w:val="20"/>
              </w:rPr>
            </w:pPr>
            <w:proofErr w:type="spellStart"/>
            <w:r w:rsidRPr="00EA1D78">
              <w:rPr>
                <w:rFonts w:ascii="Times New Roman" w:eastAsia="Times New Roman" w:hAnsi="Times New Roman" w:cs="Times New Roman"/>
                <w:sz w:val="24"/>
                <w:szCs w:val="20"/>
              </w:rPr>
              <w:t>Unterschrift</w:t>
            </w:r>
            <w:proofErr w:type="spellEnd"/>
            <w:r w:rsidRPr="00EA1D78">
              <w:rPr>
                <w:rFonts w:ascii="Times New Roman" w:eastAsia="Times New Roman" w:hAnsi="Times New Roman" w:cs="Times New Roman"/>
                <w:sz w:val="24"/>
                <w:szCs w:val="20"/>
              </w:rPr>
              <w:t>:</w:t>
            </w:r>
          </w:p>
        </w:tc>
        <w:tc>
          <w:tcPr>
            <w:tcW w:w="4861" w:type="dxa"/>
            <w:shd w:val="clear" w:color="auto" w:fill="auto"/>
          </w:tcPr>
          <w:p w14:paraId="1E15C00A" w14:textId="77777777" w:rsidR="0065627E" w:rsidRDefault="0065627E" w:rsidP="0065627E">
            <w:pPr>
              <w:keepNext/>
              <w:spacing w:before="60" w:after="60" w:line="240" w:lineRule="auto"/>
              <w:rPr>
                <w:rFonts w:ascii="Times New Roman" w:eastAsia="Times New Roman" w:hAnsi="Times New Roman" w:cs="Times New Roman"/>
                <w:sz w:val="24"/>
                <w:szCs w:val="20"/>
              </w:rPr>
            </w:pPr>
          </w:p>
          <w:p w14:paraId="441D08E3" w14:textId="77777777" w:rsidR="00D64578" w:rsidRPr="00EA1D78" w:rsidRDefault="00D64578" w:rsidP="0065627E">
            <w:pPr>
              <w:keepNext/>
              <w:spacing w:before="60" w:after="60" w:line="240" w:lineRule="auto"/>
              <w:rPr>
                <w:rFonts w:ascii="Times New Roman" w:eastAsia="Times New Roman" w:hAnsi="Times New Roman" w:cs="Times New Roman"/>
                <w:sz w:val="24"/>
                <w:szCs w:val="20"/>
              </w:rPr>
            </w:pPr>
          </w:p>
        </w:tc>
      </w:tr>
    </w:tbl>
    <w:p w14:paraId="501183AA" w14:textId="29E48F0A" w:rsidR="00453625" w:rsidRPr="001D2AB0" w:rsidRDefault="00FF543F" w:rsidP="00453625">
      <w:pPr>
        <w:keepNext/>
        <w:spacing w:before="240" w:after="240" w:line="240" w:lineRule="auto"/>
        <w:rPr>
          <w:rFonts w:ascii="Times New Roman" w:eastAsia="Times New Roman" w:hAnsi="Times New Roman" w:cs="Times New Roman"/>
          <w:b/>
          <w:sz w:val="24"/>
          <w:szCs w:val="20"/>
          <w:lang w:val="de-DE"/>
        </w:rPr>
      </w:pPr>
      <w:r w:rsidRPr="001D2AB0">
        <w:rPr>
          <w:rFonts w:ascii="Times New Roman" w:hAnsi="Times New Roman" w:cs="Times New Roman"/>
          <w:sz w:val="24"/>
          <w:szCs w:val="24"/>
          <w:highlight w:val="yellow"/>
          <w:lang w:val="de-DE"/>
        </w:rPr>
        <w:t xml:space="preserve">Lieferant: </w:t>
      </w:r>
      <w:r w:rsidR="00372CE7" w:rsidRPr="001D2AB0">
        <w:rPr>
          <w:rFonts w:ascii="Times New Roman" w:eastAsia="Times New Roman" w:hAnsi="Times New Roman" w:cs="Times New Roman"/>
          <w:b/>
          <w:bCs/>
          <w:color w:val="FF0000"/>
          <w:sz w:val="24"/>
          <w:szCs w:val="20"/>
          <w:highlight w:val="yellow"/>
          <w:lang w:val="de-DE"/>
        </w:rPr>
        <w:t>[NAME DER LIEFERANTENEINHEIT EINFÜGEN]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861"/>
      </w:tblGrid>
      <w:tr w:rsidR="00453625" w:rsidRPr="00EA1D78" w14:paraId="4F09B64A" w14:textId="77777777" w:rsidTr="0095011E">
        <w:tc>
          <w:tcPr>
            <w:tcW w:w="4428" w:type="dxa"/>
            <w:shd w:val="clear" w:color="auto" w:fill="auto"/>
          </w:tcPr>
          <w:p w14:paraId="4AF4F6BC" w14:textId="26A13EFA" w:rsidR="00453625" w:rsidRPr="0042015D" w:rsidRDefault="004415C7" w:rsidP="0095011E">
            <w:pPr>
              <w:keepNext/>
              <w:spacing w:before="60" w:after="60" w:line="240" w:lineRule="auto"/>
              <w:rPr>
                <w:rFonts w:ascii="Times New Roman" w:eastAsia="Times New Roman" w:hAnsi="Times New Roman" w:cs="Times New Roman"/>
                <w:sz w:val="24"/>
                <w:szCs w:val="20"/>
                <w:highlight w:val="green"/>
              </w:rPr>
            </w:pPr>
            <w:proofErr w:type="spellStart"/>
            <w:r w:rsidRPr="0042015D">
              <w:rPr>
                <w:rFonts w:ascii="Times New Roman" w:eastAsia="Times New Roman" w:hAnsi="Times New Roman" w:cs="Times New Roman"/>
                <w:sz w:val="24"/>
                <w:szCs w:val="20"/>
                <w:highlight w:val="green"/>
              </w:rPr>
              <w:t>Anschrift</w:t>
            </w:r>
            <w:proofErr w:type="spellEnd"/>
            <w:r w:rsidRPr="0042015D">
              <w:rPr>
                <w:rFonts w:ascii="Times New Roman" w:eastAsia="Times New Roman" w:hAnsi="Times New Roman" w:cs="Times New Roman"/>
                <w:sz w:val="24"/>
                <w:szCs w:val="20"/>
                <w:highlight w:val="green"/>
              </w:rPr>
              <w:t xml:space="preserve"> (</w:t>
            </w:r>
            <w:proofErr w:type="spellStart"/>
            <w:r w:rsidRPr="0042015D">
              <w:rPr>
                <w:rFonts w:ascii="Times New Roman" w:eastAsia="Times New Roman" w:hAnsi="Times New Roman" w:cs="Times New Roman"/>
                <w:sz w:val="24"/>
                <w:szCs w:val="20"/>
                <w:highlight w:val="green"/>
              </w:rPr>
              <w:t>vollständig</w:t>
            </w:r>
            <w:proofErr w:type="spellEnd"/>
            <w:r w:rsidRPr="0042015D">
              <w:rPr>
                <w:rFonts w:ascii="Times New Roman" w:eastAsia="Times New Roman" w:hAnsi="Times New Roman" w:cs="Times New Roman"/>
                <w:sz w:val="24"/>
                <w:szCs w:val="20"/>
                <w:highlight w:val="green"/>
              </w:rPr>
              <w:t xml:space="preserve"> </w:t>
            </w:r>
            <w:proofErr w:type="spellStart"/>
            <w:r w:rsidRPr="0042015D">
              <w:rPr>
                <w:rFonts w:ascii="Times New Roman" w:eastAsia="Times New Roman" w:hAnsi="Times New Roman" w:cs="Times New Roman"/>
                <w:sz w:val="24"/>
                <w:szCs w:val="20"/>
                <w:highlight w:val="green"/>
              </w:rPr>
              <w:t>ausgeschrieben</w:t>
            </w:r>
            <w:proofErr w:type="spellEnd"/>
            <w:r w:rsidRPr="0042015D">
              <w:rPr>
                <w:rFonts w:ascii="Times New Roman" w:eastAsia="Times New Roman" w:hAnsi="Times New Roman" w:cs="Times New Roman"/>
                <w:sz w:val="24"/>
                <w:szCs w:val="20"/>
                <w:highlight w:val="green"/>
              </w:rPr>
              <w:t xml:space="preserve">):  </w:t>
            </w:r>
          </w:p>
        </w:tc>
        <w:tc>
          <w:tcPr>
            <w:tcW w:w="4861" w:type="dxa"/>
            <w:shd w:val="clear" w:color="auto" w:fill="auto"/>
          </w:tcPr>
          <w:p w14:paraId="32AA6C4E" w14:textId="77777777" w:rsidR="00453625" w:rsidRPr="0042015D" w:rsidRDefault="00453625" w:rsidP="0095011E">
            <w:pPr>
              <w:keepNext/>
              <w:spacing w:before="60" w:after="60" w:line="240" w:lineRule="auto"/>
              <w:rPr>
                <w:rFonts w:ascii="Times New Roman" w:eastAsia="Times New Roman" w:hAnsi="Times New Roman" w:cs="Times New Roman"/>
                <w:sz w:val="24"/>
                <w:szCs w:val="20"/>
                <w:highlight w:val="green"/>
              </w:rPr>
            </w:pPr>
            <w:r w:rsidRPr="0042015D">
              <w:rPr>
                <w:rFonts w:ascii="Times New Roman" w:eastAsia="Times New Roman" w:hAnsi="Times New Roman" w:cs="Times New Roman"/>
                <w:sz w:val="24"/>
                <w:szCs w:val="20"/>
                <w:highlight w:val="green"/>
              </w:rPr>
              <w:t>[</w:t>
            </w:r>
            <w:proofErr w:type="spellStart"/>
            <w:r w:rsidRPr="0042015D">
              <w:rPr>
                <w:rFonts w:ascii="Times New Roman" w:eastAsia="Times New Roman" w:hAnsi="Times New Roman" w:cs="Times New Roman"/>
                <w:sz w:val="24"/>
                <w:szCs w:val="20"/>
                <w:highlight w:val="green"/>
              </w:rPr>
              <w:t>einfügen</w:t>
            </w:r>
            <w:proofErr w:type="spellEnd"/>
            <w:r w:rsidRPr="0042015D">
              <w:rPr>
                <w:rFonts w:ascii="Times New Roman" w:eastAsia="Times New Roman" w:hAnsi="Times New Roman" w:cs="Times New Roman"/>
                <w:sz w:val="24"/>
                <w:szCs w:val="20"/>
                <w:highlight w:val="green"/>
              </w:rPr>
              <w:t>]</w:t>
            </w:r>
          </w:p>
        </w:tc>
      </w:tr>
      <w:tr w:rsidR="004415C7" w:rsidRPr="00EA1D78" w14:paraId="1D4095CA" w14:textId="77777777" w:rsidTr="0095011E">
        <w:tc>
          <w:tcPr>
            <w:tcW w:w="4428" w:type="dxa"/>
            <w:shd w:val="clear" w:color="auto" w:fill="auto"/>
          </w:tcPr>
          <w:p w14:paraId="138CC2BF" w14:textId="4B8F8A14" w:rsidR="004415C7" w:rsidRPr="00EA1D78" w:rsidRDefault="004415C7"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Name (</w:t>
            </w:r>
            <w:proofErr w:type="spellStart"/>
            <w:r w:rsidRPr="00EA1D78">
              <w:rPr>
                <w:rFonts w:ascii="Times New Roman" w:eastAsia="Times New Roman" w:hAnsi="Times New Roman" w:cs="Times New Roman"/>
                <w:sz w:val="24"/>
                <w:szCs w:val="20"/>
              </w:rPr>
              <w:t>vollständig</w:t>
            </w:r>
            <w:proofErr w:type="spellEnd"/>
            <w:r w:rsidRPr="00EA1D78">
              <w:rPr>
                <w:rFonts w:ascii="Times New Roman" w:eastAsia="Times New Roman" w:hAnsi="Times New Roman" w:cs="Times New Roman"/>
                <w:sz w:val="24"/>
                <w:szCs w:val="20"/>
              </w:rPr>
              <w:t xml:space="preserve"> </w:t>
            </w:r>
            <w:proofErr w:type="spellStart"/>
            <w:r w:rsidRPr="00EA1D78">
              <w:rPr>
                <w:rFonts w:ascii="Times New Roman" w:eastAsia="Times New Roman" w:hAnsi="Times New Roman" w:cs="Times New Roman"/>
                <w:sz w:val="24"/>
                <w:szCs w:val="20"/>
              </w:rPr>
              <w:t>ausgeschrieben</w:t>
            </w:r>
            <w:proofErr w:type="spellEnd"/>
            <w:r w:rsidRPr="00EA1D78">
              <w:rPr>
                <w:rFonts w:ascii="Times New Roman" w:eastAsia="Times New Roman" w:hAnsi="Times New Roman" w:cs="Times New Roman"/>
                <w:sz w:val="24"/>
                <w:szCs w:val="20"/>
              </w:rPr>
              <w:t xml:space="preserve">):  </w:t>
            </w:r>
          </w:p>
        </w:tc>
        <w:tc>
          <w:tcPr>
            <w:tcW w:w="4861" w:type="dxa"/>
            <w:shd w:val="clear" w:color="auto" w:fill="auto"/>
          </w:tcPr>
          <w:p w14:paraId="1A17C72C" w14:textId="287CC1CD" w:rsidR="004415C7" w:rsidRPr="00EA1D78" w:rsidRDefault="004415C7" w:rsidP="0095011E">
            <w:pPr>
              <w:keepNext/>
              <w:spacing w:before="60" w:after="60" w:line="240" w:lineRule="auto"/>
              <w:rPr>
                <w:rFonts w:ascii="Times New Roman" w:eastAsia="Times New Roman" w:hAnsi="Times New Roman" w:cs="Times New Roman"/>
                <w:sz w:val="24"/>
                <w:szCs w:val="20"/>
                <w:highlight w:val="yellow"/>
              </w:rPr>
            </w:pPr>
            <w:r w:rsidRPr="00EA1D78">
              <w:rPr>
                <w:rFonts w:ascii="Times New Roman" w:eastAsia="Times New Roman" w:hAnsi="Times New Roman" w:cs="Times New Roman"/>
                <w:sz w:val="24"/>
                <w:szCs w:val="20"/>
                <w:highlight w:val="yellow"/>
              </w:rPr>
              <w:t>[</w:t>
            </w:r>
            <w:proofErr w:type="spellStart"/>
            <w:r w:rsidRPr="00EA1D78">
              <w:rPr>
                <w:rFonts w:ascii="Times New Roman" w:eastAsia="Times New Roman" w:hAnsi="Times New Roman" w:cs="Times New Roman"/>
                <w:sz w:val="24"/>
                <w:szCs w:val="20"/>
                <w:highlight w:val="yellow"/>
              </w:rPr>
              <w:t>einfügen</w:t>
            </w:r>
            <w:proofErr w:type="spellEnd"/>
            <w:r w:rsidRPr="00EA1D78">
              <w:rPr>
                <w:rFonts w:ascii="Times New Roman" w:eastAsia="Times New Roman" w:hAnsi="Times New Roman" w:cs="Times New Roman"/>
                <w:sz w:val="24"/>
                <w:szCs w:val="20"/>
                <w:highlight w:val="yellow"/>
              </w:rPr>
              <w:t>]</w:t>
            </w:r>
          </w:p>
        </w:tc>
      </w:tr>
      <w:tr w:rsidR="00453625" w:rsidRPr="00EA1D78" w14:paraId="3C15D77E" w14:textId="77777777" w:rsidTr="0095011E">
        <w:tc>
          <w:tcPr>
            <w:tcW w:w="4428" w:type="dxa"/>
            <w:shd w:val="clear" w:color="auto" w:fill="auto"/>
          </w:tcPr>
          <w:p w14:paraId="42A31970" w14:textId="77777777" w:rsidR="00453625" w:rsidRPr="00EA1D78" w:rsidRDefault="00453625"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Titel:</w:t>
            </w:r>
          </w:p>
        </w:tc>
        <w:tc>
          <w:tcPr>
            <w:tcW w:w="4861" w:type="dxa"/>
            <w:shd w:val="clear" w:color="auto" w:fill="auto"/>
          </w:tcPr>
          <w:p w14:paraId="0613AE64" w14:textId="77777777" w:rsidR="00453625" w:rsidRPr="00EA1D78" w:rsidRDefault="00453625"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highlight w:val="yellow"/>
              </w:rPr>
              <w:t>[</w:t>
            </w:r>
            <w:proofErr w:type="spellStart"/>
            <w:r w:rsidRPr="00EA1D78">
              <w:rPr>
                <w:rFonts w:ascii="Times New Roman" w:eastAsia="Times New Roman" w:hAnsi="Times New Roman" w:cs="Times New Roman"/>
                <w:sz w:val="24"/>
                <w:szCs w:val="20"/>
                <w:highlight w:val="yellow"/>
              </w:rPr>
              <w:t>einfügen</w:t>
            </w:r>
            <w:proofErr w:type="spellEnd"/>
            <w:r w:rsidRPr="00EA1D78">
              <w:rPr>
                <w:rFonts w:ascii="Times New Roman" w:eastAsia="Times New Roman" w:hAnsi="Times New Roman" w:cs="Times New Roman"/>
                <w:sz w:val="24"/>
                <w:szCs w:val="20"/>
                <w:highlight w:val="yellow"/>
              </w:rPr>
              <w:t>]</w:t>
            </w:r>
          </w:p>
        </w:tc>
      </w:tr>
      <w:tr w:rsidR="00453625" w:rsidRPr="00EA1D78" w14:paraId="38FDD1E5" w14:textId="77777777" w:rsidTr="0095011E">
        <w:tc>
          <w:tcPr>
            <w:tcW w:w="4428" w:type="dxa"/>
            <w:shd w:val="clear" w:color="auto" w:fill="auto"/>
          </w:tcPr>
          <w:p w14:paraId="2CF8DA36" w14:textId="77777777" w:rsidR="00453625" w:rsidRPr="00EA1D78" w:rsidRDefault="00453625"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rPr>
              <w:t>Datum:</w:t>
            </w:r>
          </w:p>
        </w:tc>
        <w:tc>
          <w:tcPr>
            <w:tcW w:w="4861" w:type="dxa"/>
            <w:shd w:val="clear" w:color="auto" w:fill="auto"/>
          </w:tcPr>
          <w:p w14:paraId="61D8107F" w14:textId="77777777" w:rsidR="00453625" w:rsidRPr="00EA1D78" w:rsidRDefault="00453625" w:rsidP="0095011E">
            <w:pPr>
              <w:keepNext/>
              <w:spacing w:before="60" w:after="60" w:line="240" w:lineRule="auto"/>
              <w:rPr>
                <w:rFonts w:ascii="Times New Roman" w:eastAsia="Times New Roman" w:hAnsi="Times New Roman" w:cs="Times New Roman"/>
                <w:sz w:val="24"/>
                <w:szCs w:val="20"/>
              </w:rPr>
            </w:pPr>
            <w:r w:rsidRPr="00EA1D78">
              <w:rPr>
                <w:rFonts w:ascii="Times New Roman" w:eastAsia="Times New Roman" w:hAnsi="Times New Roman" w:cs="Times New Roman"/>
                <w:sz w:val="24"/>
                <w:szCs w:val="20"/>
                <w:highlight w:val="yellow"/>
              </w:rPr>
              <w:t>[</w:t>
            </w:r>
            <w:proofErr w:type="spellStart"/>
            <w:r w:rsidRPr="00EA1D78">
              <w:rPr>
                <w:rFonts w:ascii="Times New Roman" w:eastAsia="Times New Roman" w:hAnsi="Times New Roman" w:cs="Times New Roman"/>
                <w:sz w:val="24"/>
                <w:szCs w:val="20"/>
                <w:highlight w:val="yellow"/>
              </w:rPr>
              <w:t>einfügen</w:t>
            </w:r>
            <w:proofErr w:type="spellEnd"/>
            <w:r w:rsidRPr="00EA1D78">
              <w:rPr>
                <w:rFonts w:ascii="Times New Roman" w:eastAsia="Times New Roman" w:hAnsi="Times New Roman" w:cs="Times New Roman"/>
                <w:sz w:val="24"/>
                <w:szCs w:val="20"/>
                <w:highlight w:val="yellow"/>
              </w:rPr>
              <w:t>]</w:t>
            </w:r>
          </w:p>
        </w:tc>
      </w:tr>
      <w:tr w:rsidR="00453625" w:rsidRPr="00EA1D78" w14:paraId="0C387BF1" w14:textId="77777777" w:rsidTr="0095011E">
        <w:tc>
          <w:tcPr>
            <w:tcW w:w="4428" w:type="dxa"/>
            <w:shd w:val="clear" w:color="auto" w:fill="auto"/>
          </w:tcPr>
          <w:p w14:paraId="7C6A1E65" w14:textId="77777777" w:rsidR="00453625" w:rsidRPr="00EA1D78" w:rsidRDefault="00453625" w:rsidP="0095011E">
            <w:pPr>
              <w:keepNext/>
              <w:spacing w:before="60" w:after="60" w:line="240" w:lineRule="auto"/>
              <w:rPr>
                <w:rFonts w:ascii="Times New Roman" w:eastAsia="Times New Roman" w:hAnsi="Times New Roman" w:cs="Times New Roman"/>
                <w:sz w:val="24"/>
                <w:szCs w:val="20"/>
              </w:rPr>
            </w:pPr>
            <w:proofErr w:type="spellStart"/>
            <w:r w:rsidRPr="00EA1D78">
              <w:rPr>
                <w:rFonts w:ascii="Times New Roman" w:eastAsia="Times New Roman" w:hAnsi="Times New Roman" w:cs="Times New Roman"/>
                <w:sz w:val="24"/>
                <w:szCs w:val="20"/>
              </w:rPr>
              <w:t>Unterschrift</w:t>
            </w:r>
            <w:proofErr w:type="spellEnd"/>
            <w:r w:rsidRPr="00EA1D78">
              <w:rPr>
                <w:rFonts w:ascii="Times New Roman" w:eastAsia="Times New Roman" w:hAnsi="Times New Roman" w:cs="Times New Roman"/>
                <w:sz w:val="24"/>
                <w:szCs w:val="20"/>
              </w:rPr>
              <w:t>:</w:t>
            </w:r>
          </w:p>
        </w:tc>
        <w:tc>
          <w:tcPr>
            <w:tcW w:w="4861" w:type="dxa"/>
            <w:shd w:val="clear" w:color="auto" w:fill="auto"/>
          </w:tcPr>
          <w:p w14:paraId="7D6AB39E" w14:textId="77777777" w:rsidR="00453625" w:rsidRDefault="00453625" w:rsidP="0095011E">
            <w:pPr>
              <w:keepNext/>
              <w:spacing w:before="60" w:after="60" w:line="240" w:lineRule="auto"/>
              <w:rPr>
                <w:rFonts w:ascii="Times New Roman" w:eastAsia="Times New Roman" w:hAnsi="Times New Roman" w:cs="Times New Roman"/>
                <w:sz w:val="24"/>
                <w:szCs w:val="20"/>
              </w:rPr>
            </w:pPr>
          </w:p>
          <w:p w14:paraId="0E1D1197" w14:textId="77777777" w:rsidR="00D64578" w:rsidRPr="00EA1D78" w:rsidRDefault="00D64578" w:rsidP="0095011E">
            <w:pPr>
              <w:keepNext/>
              <w:spacing w:before="60" w:after="60" w:line="240" w:lineRule="auto"/>
              <w:rPr>
                <w:rFonts w:ascii="Times New Roman" w:eastAsia="Times New Roman" w:hAnsi="Times New Roman" w:cs="Times New Roman"/>
                <w:sz w:val="24"/>
                <w:szCs w:val="20"/>
              </w:rPr>
            </w:pPr>
          </w:p>
        </w:tc>
      </w:tr>
    </w:tbl>
    <w:p w14:paraId="6DF774DC" w14:textId="77777777" w:rsidR="00453625" w:rsidRDefault="00453625" w:rsidP="00453625">
      <w:pPr>
        <w:spacing w:after="240" w:line="240" w:lineRule="auto"/>
        <w:ind w:left="720"/>
        <w:jc w:val="both"/>
        <w:rPr>
          <w:rFonts w:ascii="Times New Roman" w:eastAsia="Times New Roman" w:hAnsi="Times New Roman" w:cs="Times New Roman"/>
          <w:b/>
          <w:bCs/>
          <w:sz w:val="24"/>
          <w:szCs w:val="24"/>
          <w:u w:val="single"/>
        </w:rPr>
      </w:pPr>
    </w:p>
    <w:p w14:paraId="6E84CF3A" w14:textId="77777777" w:rsidR="00E7489A" w:rsidRPr="00E7489A" w:rsidRDefault="00E7489A" w:rsidP="00E7489A">
      <w:pPr>
        <w:spacing w:after="240" w:line="240" w:lineRule="auto"/>
        <w:ind w:left="720"/>
        <w:rPr>
          <w:rFonts w:ascii="Times New Roman" w:eastAsia="Times New Roman" w:hAnsi="Times New Roman" w:cs="Times New Roman"/>
          <w:sz w:val="24"/>
          <w:szCs w:val="24"/>
        </w:rPr>
      </w:pPr>
    </w:p>
    <w:p w14:paraId="651E043A" w14:textId="77777777" w:rsidR="00A165B1" w:rsidRPr="00A165B1" w:rsidRDefault="00E7489A" w:rsidP="00497650">
      <w:pPr>
        <w:spacing w:after="240" w:line="240" w:lineRule="auto"/>
        <w:ind w:left="11" w:hanging="11"/>
        <w:jc w:val="center"/>
        <w:rPr>
          <w:rFonts w:ascii="Times New Roman" w:eastAsia="Times New Roman" w:hAnsi="Times New Roman" w:cs="Times New Roman"/>
          <w:b/>
          <w:bCs/>
          <w:i/>
          <w:sz w:val="24"/>
          <w:szCs w:val="24"/>
        </w:rPr>
      </w:pPr>
      <w:r w:rsidRPr="00E7489A">
        <w:rPr>
          <w:rFonts w:ascii="Calibri" w:eastAsia="Calibri" w:hAnsi="Calibri" w:cs="Times New Roman"/>
        </w:rPr>
        <w:br w:type="page"/>
      </w:r>
      <w:bookmarkStart w:id="18" w:name="_Hlk79152092"/>
      <w:r w:rsidR="00A165B1" w:rsidRPr="00A165B1">
        <w:rPr>
          <w:rFonts w:ascii="Times New Roman" w:eastAsia="Times New Roman" w:hAnsi="Times New Roman" w:cs="Times New Roman"/>
          <w:b/>
          <w:bCs/>
          <w:i/>
          <w:sz w:val="24"/>
          <w:szCs w:val="24"/>
        </w:rPr>
        <w:lastRenderedPageBreak/>
        <w:t xml:space="preserve">Anlage 1A: ANHANG I </w:t>
      </w:r>
    </w:p>
    <w:p w14:paraId="4B9502A8" w14:textId="77777777" w:rsidR="00A165B1" w:rsidRPr="00A165B1" w:rsidRDefault="00A165B1" w:rsidP="006678EB">
      <w:pPr>
        <w:spacing w:after="120" w:line="360" w:lineRule="auto"/>
        <w:ind w:left="11" w:hanging="11"/>
        <w:jc w:val="center"/>
        <w:rPr>
          <w:rFonts w:ascii="Times New Roman" w:eastAsia="Times New Roman" w:hAnsi="Times New Roman" w:cs="Times New Roman"/>
          <w:b/>
          <w:bCs/>
          <w:iCs/>
          <w:sz w:val="24"/>
          <w:szCs w:val="24"/>
        </w:rPr>
      </w:pPr>
      <w:proofErr w:type="spellStart"/>
      <w:r w:rsidRPr="00A165B1">
        <w:rPr>
          <w:rFonts w:ascii="Times New Roman" w:eastAsia="Times New Roman" w:hAnsi="Times New Roman" w:cs="Times New Roman"/>
          <w:b/>
          <w:bCs/>
          <w:iCs/>
          <w:sz w:val="24"/>
          <w:szCs w:val="24"/>
        </w:rPr>
        <w:t>Anhang</w:t>
      </w:r>
      <w:proofErr w:type="spellEnd"/>
      <w:r w:rsidRPr="00A165B1">
        <w:rPr>
          <w:rFonts w:ascii="Times New Roman" w:eastAsia="Times New Roman" w:hAnsi="Times New Roman" w:cs="Times New Roman"/>
          <w:b/>
          <w:bCs/>
          <w:iCs/>
          <w:sz w:val="24"/>
          <w:szCs w:val="24"/>
        </w:rPr>
        <w:t xml:space="preserve"> I der </w:t>
      </w:r>
      <w:proofErr w:type="spellStart"/>
      <w:r w:rsidRPr="00A165B1">
        <w:rPr>
          <w:rFonts w:ascii="Times New Roman" w:eastAsia="Times New Roman" w:hAnsi="Times New Roman" w:cs="Times New Roman"/>
          <w:b/>
          <w:bCs/>
          <w:iCs/>
          <w:sz w:val="24"/>
          <w:szCs w:val="24"/>
        </w:rPr>
        <w:t>Standardvertragsklauseln</w:t>
      </w:r>
      <w:proofErr w:type="spellEnd"/>
    </w:p>
    <w:p w14:paraId="2E93BBDA" w14:textId="568ED11A" w:rsidR="00A165B1" w:rsidRPr="001D2AB0" w:rsidRDefault="00A165B1" w:rsidP="00497650">
      <w:pPr>
        <w:spacing w:after="240" w:line="240" w:lineRule="auto"/>
        <w:ind w:left="-15"/>
        <w:rPr>
          <w:rFonts w:ascii="Times New Roman" w:eastAsia="Times New Roman" w:hAnsi="Times New Roman" w:cs="Times New Roman"/>
          <w:sz w:val="24"/>
          <w:szCs w:val="24"/>
          <w:lang w:val="de-DE"/>
        </w:rPr>
      </w:pPr>
      <w:bookmarkStart w:id="19" w:name="_Hlk206148389"/>
      <w:r w:rsidRPr="001D2AB0">
        <w:rPr>
          <w:rFonts w:ascii="Times New Roman" w:eastAsia="Times New Roman" w:hAnsi="Times New Roman" w:cs="Times New Roman"/>
          <w:sz w:val="24"/>
          <w:szCs w:val="24"/>
          <w:lang w:val="de-DE"/>
        </w:rPr>
        <w:t xml:space="preserve">Für die Zwecke dieses Anhangs I </w:t>
      </w:r>
      <w:r w:rsidR="00382533">
        <w:rPr>
          <w:rFonts w:ascii="Times New Roman" w:eastAsia="Times New Roman" w:hAnsi="Times New Roman" w:cs="Times New Roman"/>
          <w:sz w:val="24"/>
          <w:szCs w:val="24"/>
          <w:lang w:val="de-DE"/>
        </w:rPr>
        <w:t>werden</w:t>
      </w:r>
      <w:r w:rsidRPr="001D2AB0">
        <w:rPr>
          <w:rFonts w:ascii="Times New Roman" w:eastAsia="Times New Roman" w:hAnsi="Times New Roman" w:cs="Times New Roman"/>
          <w:sz w:val="24"/>
          <w:szCs w:val="24"/>
          <w:lang w:val="de-DE"/>
        </w:rPr>
        <w:t xml:space="preserve"> "personenbezogene Daten" </w:t>
      </w:r>
      <w:r w:rsidR="00382533">
        <w:rPr>
          <w:rFonts w:ascii="Times New Roman" w:eastAsia="Times New Roman" w:hAnsi="Times New Roman" w:cs="Times New Roman"/>
          <w:sz w:val="24"/>
          <w:szCs w:val="24"/>
          <w:lang w:val="de-DE"/>
        </w:rPr>
        <w:t xml:space="preserve">als </w:t>
      </w:r>
      <w:r w:rsidRPr="001D2AB0">
        <w:rPr>
          <w:rFonts w:ascii="Times New Roman" w:eastAsia="Times New Roman" w:hAnsi="Times New Roman" w:cs="Times New Roman"/>
          <w:sz w:val="24"/>
          <w:szCs w:val="24"/>
          <w:lang w:val="de-DE"/>
        </w:rPr>
        <w:t>personenbezogene Daten des Käufers</w:t>
      </w:r>
      <w:r w:rsidR="00382533">
        <w:rPr>
          <w:rFonts w:ascii="Times New Roman" w:eastAsia="Times New Roman" w:hAnsi="Times New Roman" w:cs="Times New Roman"/>
          <w:sz w:val="24"/>
          <w:szCs w:val="24"/>
          <w:lang w:val="de-DE"/>
        </w:rPr>
        <w:t xml:space="preserve"> definiert</w:t>
      </w:r>
      <w:bookmarkEnd w:id="19"/>
      <w:r w:rsidRPr="001D2AB0">
        <w:rPr>
          <w:rFonts w:ascii="Times New Roman" w:eastAsia="Times New Roman" w:hAnsi="Times New Roman" w:cs="Times New Roman"/>
          <w:sz w:val="24"/>
          <w:szCs w:val="24"/>
          <w:lang w:val="de-DE"/>
        </w:rPr>
        <w:t>.</w:t>
      </w:r>
    </w:p>
    <w:p w14:paraId="749A6558" w14:textId="77777777" w:rsidR="00A165B1" w:rsidRPr="00A165B1" w:rsidRDefault="00A165B1" w:rsidP="00497650">
      <w:pPr>
        <w:numPr>
          <w:ilvl w:val="0"/>
          <w:numId w:val="3"/>
        </w:numPr>
        <w:tabs>
          <w:tab w:val="center" w:pos="1014"/>
        </w:tabs>
        <w:spacing w:line="264" w:lineRule="auto"/>
        <w:ind w:left="346" w:hanging="357"/>
        <w:jc w:val="both"/>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LISTE DER PARTEIEN</w:t>
      </w:r>
    </w:p>
    <w:p w14:paraId="3C923A85" w14:textId="77777777" w:rsidR="00A165B1" w:rsidRPr="00A165B1" w:rsidRDefault="00A165B1" w:rsidP="00497650">
      <w:pPr>
        <w:tabs>
          <w:tab w:val="center" w:pos="1014"/>
        </w:tabs>
        <w:spacing w:after="240" w:line="240" w:lineRule="auto"/>
        <w:ind w:left="346"/>
        <w:rPr>
          <w:rFonts w:ascii="Times New Roman" w:eastAsia="Times New Roman" w:hAnsi="Times New Roman" w:cs="Times New Roman"/>
          <w:b/>
          <w:sz w:val="24"/>
          <w:szCs w:val="24"/>
        </w:rPr>
      </w:pPr>
      <w:r w:rsidRPr="00A165B1">
        <w:rPr>
          <w:rFonts w:ascii="Times New Roman" w:eastAsia="Times New Roman" w:hAnsi="Times New Roman" w:cs="Times New Roman"/>
          <w:b/>
          <w:sz w:val="24"/>
          <w:szCs w:val="24"/>
        </w:rPr>
        <w:t xml:space="preserve">A-1. </w:t>
      </w:r>
      <w:proofErr w:type="spellStart"/>
      <w:r w:rsidRPr="00A165B1">
        <w:rPr>
          <w:rFonts w:ascii="Times New Roman" w:eastAsia="Times New Roman" w:hAnsi="Times New Roman" w:cs="Times New Roman"/>
          <w:b/>
          <w:sz w:val="24"/>
          <w:szCs w:val="24"/>
        </w:rPr>
        <w:t>Auswahl</w:t>
      </w:r>
      <w:proofErr w:type="spellEnd"/>
      <w:r w:rsidRPr="00A165B1">
        <w:rPr>
          <w:rFonts w:ascii="Times New Roman" w:eastAsia="Times New Roman" w:hAnsi="Times New Roman" w:cs="Times New Roman"/>
          <w:b/>
          <w:sz w:val="24"/>
          <w:szCs w:val="24"/>
        </w:rPr>
        <w:t xml:space="preserve"> der Module</w:t>
      </w:r>
    </w:p>
    <w:tbl>
      <w:tblPr>
        <w:tblStyle w:val="TableGrid2"/>
        <w:tblW w:w="9721" w:type="dxa"/>
        <w:tblInd w:w="-95" w:type="dxa"/>
        <w:tblLook w:val="04A0" w:firstRow="1" w:lastRow="0" w:firstColumn="1" w:lastColumn="0" w:noHBand="0" w:noVBand="1"/>
      </w:tblPr>
      <w:tblGrid>
        <w:gridCol w:w="1111"/>
        <w:gridCol w:w="8610"/>
      </w:tblGrid>
      <w:tr w:rsidR="00A165B1" w:rsidRPr="00501F87" w14:paraId="7CFB6414" w14:textId="77777777" w:rsidTr="00353792">
        <w:trPr>
          <w:trHeight w:val="388"/>
        </w:trPr>
        <w:tc>
          <w:tcPr>
            <w:tcW w:w="9721" w:type="dxa"/>
            <w:gridSpan w:val="2"/>
            <w:tcBorders>
              <w:top w:val="single" w:sz="4" w:space="0" w:color="auto"/>
              <w:left w:val="single" w:sz="4" w:space="0" w:color="auto"/>
              <w:bottom w:val="single" w:sz="4" w:space="0" w:color="auto"/>
              <w:right w:val="single" w:sz="4" w:space="0" w:color="auto"/>
            </w:tcBorders>
            <w:hideMark/>
          </w:tcPr>
          <w:p w14:paraId="1E249882" w14:textId="77777777" w:rsidR="00A165B1" w:rsidRPr="001D2AB0" w:rsidRDefault="00A165B1" w:rsidP="00A165B1">
            <w:pPr>
              <w:tabs>
                <w:tab w:val="center" w:pos="1014"/>
              </w:tabs>
              <w:spacing w:after="89" w:line="264" w:lineRule="auto"/>
              <w:rPr>
                <w:rFonts w:ascii="Times New Roman" w:eastAsia="Calibri" w:hAnsi="Times New Roman"/>
                <w:sz w:val="24"/>
                <w:szCs w:val="24"/>
                <w:lang w:val="de-DE"/>
              </w:rPr>
            </w:pPr>
            <w:r w:rsidRPr="001D2AB0">
              <w:rPr>
                <w:rFonts w:ascii="Times New Roman" w:eastAsia="Calibri" w:hAnsi="Times New Roman"/>
                <w:sz w:val="24"/>
                <w:szCs w:val="24"/>
                <w:lang w:val="de-DE"/>
              </w:rPr>
              <w:t>Prüfen Sie, welche Option(en) zutrifft</w:t>
            </w:r>
          </w:p>
        </w:tc>
      </w:tr>
      <w:tr w:rsidR="00A165B1" w:rsidRPr="00501F87" w14:paraId="5242C5E4" w14:textId="77777777" w:rsidTr="00353792">
        <w:trPr>
          <w:trHeight w:val="399"/>
        </w:trPr>
        <w:tc>
          <w:tcPr>
            <w:tcW w:w="1111" w:type="dxa"/>
            <w:tcBorders>
              <w:top w:val="single" w:sz="4" w:space="0" w:color="auto"/>
              <w:left w:val="single" w:sz="4" w:space="0" w:color="auto"/>
              <w:bottom w:val="single" w:sz="4" w:space="0" w:color="auto"/>
              <w:right w:val="single" w:sz="4" w:space="0" w:color="auto"/>
            </w:tcBorders>
          </w:tcPr>
          <w:p w14:paraId="533B3D97" w14:textId="77777777" w:rsidR="00A165B1" w:rsidRPr="00A165B1" w:rsidRDefault="00A165B1" w:rsidP="00A165B1">
            <w:pPr>
              <w:tabs>
                <w:tab w:val="center" w:pos="1014"/>
              </w:tabs>
              <w:spacing w:after="89" w:line="264" w:lineRule="auto"/>
              <w:rPr>
                <w:rFonts w:ascii="Times New Roman" w:eastAsia="Calibri" w:hAnsi="Times New Roman"/>
                <w:sz w:val="24"/>
                <w:szCs w:val="24"/>
              </w:rPr>
            </w:pPr>
            <w:bookmarkStart w:id="20" w:name="_Hlk80867542"/>
            <w:r w:rsidRPr="00A165B1">
              <w:rPr>
                <w:rFonts w:ascii="Times New Roman" w:eastAsia="Calibri" w:hAnsi="Times New Roman"/>
                <w:sz w:val="24"/>
                <w:szCs w:val="24"/>
              </w:rPr>
              <w:t>X</w:t>
            </w:r>
            <w:bookmarkEnd w:id="20"/>
          </w:p>
        </w:tc>
        <w:tc>
          <w:tcPr>
            <w:tcW w:w="8610" w:type="dxa"/>
            <w:tcBorders>
              <w:top w:val="single" w:sz="4" w:space="0" w:color="auto"/>
              <w:left w:val="single" w:sz="4" w:space="0" w:color="auto"/>
              <w:bottom w:val="single" w:sz="4" w:space="0" w:color="auto"/>
              <w:right w:val="single" w:sz="4" w:space="0" w:color="auto"/>
            </w:tcBorders>
            <w:vAlign w:val="center"/>
            <w:hideMark/>
          </w:tcPr>
          <w:p w14:paraId="22B69A1B" w14:textId="0D644A94" w:rsidR="00A165B1" w:rsidRPr="001D2AB0" w:rsidRDefault="00A165B1" w:rsidP="00A165B1">
            <w:pPr>
              <w:rPr>
                <w:rFonts w:ascii="Times New Roman" w:eastAsia="Calibri" w:hAnsi="Times New Roman"/>
                <w:sz w:val="24"/>
                <w:szCs w:val="24"/>
                <w:lang w:val="de-DE"/>
              </w:rPr>
            </w:pPr>
            <w:r w:rsidRPr="001D2AB0">
              <w:rPr>
                <w:rFonts w:ascii="Times New Roman" w:eastAsia="Calibri" w:hAnsi="Times New Roman"/>
                <w:b/>
                <w:sz w:val="24"/>
                <w:szCs w:val="24"/>
                <w:lang w:val="de-DE"/>
              </w:rPr>
              <w:t xml:space="preserve">MODUL EINS: </w:t>
            </w:r>
            <w:bookmarkStart w:id="21" w:name="_Hlk206150461"/>
            <w:r w:rsidR="006F4568" w:rsidRPr="006F4568">
              <w:rPr>
                <w:rFonts w:ascii="Times New Roman" w:eastAsia="Calibri" w:hAnsi="Times New Roman"/>
                <w:b/>
                <w:bCs/>
                <w:sz w:val="24"/>
                <w:szCs w:val="24"/>
                <w:lang w:val="de-DE"/>
              </w:rPr>
              <w:t>Übermittlung von Verantwortlichen an Verantwortliche</w:t>
            </w:r>
            <w:bookmarkEnd w:id="21"/>
          </w:p>
        </w:tc>
      </w:tr>
      <w:tr w:rsidR="00A165B1" w:rsidRPr="00501F87" w14:paraId="2220E1CA" w14:textId="77777777" w:rsidTr="00353792">
        <w:trPr>
          <w:trHeight w:val="388"/>
        </w:trPr>
        <w:tc>
          <w:tcPr>
            <w:tcW w:w="1111" w:type="dxa"/>
            <w:tcBorders>
              <w:top w:val="single" w:sz="4" w:space="0" w:color="auto"/>
              <w:left w:val="single" w:sz="4" w:space="0" w:color="auto"/>
              <w:bottom w:val="single" w:sz="4" w:space="0" w:color="auto"/>
              <w:right w:val="single" w:sz="4" w:space="0" w:color="auto"/>
            </w:tcBorders>
          </w:tcPr>
          <w:p w14:paraId="66AE8BA0" w14:textId="1120C774" w:rsidR="00A165B1" w:rsidRPr="00A165B1" w:rsidRDefault="00A165B1" w:rsidP="00A165B1">
            <w:pPr>
              <w:tabs>
                <w:tab w:val="center" w:pos="1014"/>
              </w:tabs>
              <w:spacing w:after="89" w:line="264" w:lineRule="auto"/>
              <w:rPr>
                <w:rFonts w:ascii="Times New Roman" w:eastAsia="Calibri" w:hAnsi="Times New Roman"/>
                <w:sz w:val="24"/>
                <w:szCs w:val="24"/>
              </w:rPr>
            </w:pPr>
            <w:r w:rsidRPr="00A165B1">
              <w:rPr>
                <w:rFonts w:ascii="Times New Roman" w:eastAsia="Calibri" w:hAnsi="Times New Roman"/>
                <w:sz w:val="24"/>
                <w:szCs w:val="24"/>
              </w:rPr>
              <w:t>X</w:t>
            </w:r>
          </w:p>
        </w:tc>
        <w:tc>
          <w:tcPr>
            <w:tcW w:w="8610" w:type="dxa"/>
            <w:tcBorders>
              <w:top w:val="single" w:sz="4" w:space="0" w:color="auto"/>
              <w:left w:val="single" w:sz="4" w:space="0" w:color="auto"/>
              <w:bottom w:val="single" w:sz="4" w:space="0" w:color="auto"/>
              <w:right w:val="single" w:sz="4" w:space="0" w:color="auto"/>
            </w:tcBorders>
            <w:vAlign w:val="center"/>
            <w:hideMark/>
          </w:tcPr>
          <w:p w14:paraId="512F641F" w14:textId="7FD645B2" w:rsidR="00A165B1" w:rsidRPr="001D2AB0" w:rsidRDefault="00A165B1" w:rsidP="00A165B1">
            <w:pPr>
              <w:rPr>
                <w:rFonts w:ascii="Times New Roman" w:eastAsia="Calibri" w:hAnsi="Times New Roman"/>
                <w:sz w:val="24"/>
                <w:szCs w:val="24"/>
                <w:lang w:val="de-DE"/>
              </w:rPr>
            </w:pPr>
            <w:r w:rsidRPr="001D2AB0">
              <w:rPr>
                <w:rFonts w:ascii="Times New Roman" w:eastAsia="Calibri" w:hAnsi="Times New Roman"/>
                <w:b/>
                <w:sz w:val="24"/>
                <w:szCs w:val="24"/>
                <w:lang w:val="de-DE"/>
              </w:rPr>
              <w:t xml:space="preserve">MODUL ZWEI: </w:t>
            </w:r>
            <w:bookmarkStart w:id="22" w:name="_Hlk206150486"/>
            <w:r w:rsidR="006F4568" w:rsidRPr="006F4568">
              <w:rPr>
                <w:rFonts w:ascii="Times New Roman" w:eastAsia="Calibri" w:hAnsi="Times New Roman"/>
                <w:b/>
                <w:bCs/>
                <w:sz w:val="24"/>
                <w:szCs w:val="24"/>
                <w:lang w:val="de-DE"/>
              </w:rPr>
              <w:t>Übermittlung von Verantwortlichen an Auftragsverarbeiter</w:t>
            </w:r>
            <w:bookmarkEnd w:id="22"/>
          </w:p>
        </w:tc>
      </w:tr>
      <w:tr w:rsidR="00A165B1" w:rsidRPr="00501F87" w14:paraId="629912D9" w14:textId="77777777" w:rsidTr="00353792">
        <w:trPr>
          <w:trHeight w:val="554"/>
        </w:trPr>
        <w:tc>
          <w:tcPr>
            <w:tcW w:w="1111" w:type="dxa"/>
            <w:tcBorders>
              <w:top w:val="single" w:sz="4" w:space="0" w:color="auto"/>
              <w:left w:val="single" w:sz="4" w:space="0" w:color="auto"/>
              <w:bottom w:val="single" w:sz="4" w:space="0" w:color="auto"/>
              <w:right w:val="single" w:sz="4" w:space="0" w:color="auto"/>
            </w:tcBorders>
          </w:tcPr>
          <w:p w14:paraId="6282C4C4" w14:textId="77777777" w:rsidR="00A165B1" w:rsidRPr="001D2AB0" w:rsidRDefault="00A165B1" w:rsidP="00A165B1">
            <w:pPr>
              <w:tabs>
                <w:tab w:val="center" w:pos="1014"/>
              </w:tabs>
              <w:spacing w:after="89" w:line="264" w:lineRule="auto"/>
              <w:rPr>
                <w:rFonts w:ascii="Times New Roman" w:eastAsia="Calibri" w:hAnsi="Times New Roman"/>
                <w:sz w:val="24"/>
                <w:szCs w:val="24"/>
                <w:lang w:val="de-DE"/>
              </w:rPr>
            </w:pPr>
          </w:p>
        </w:tc>
        <w:tc>
          <w:tcPr>
            <w:tcW w:w="8610" w:type="dxa"/>
            <w:tcBorders>
              <w:top w:val="single" w:sz="4" w:space="0" w:color="auto"/>
              <w:left w:val="single" w:sz="4" w:space="0" w:color="auto"/>
              <w:bottom w:val="single" w:sz="4" w:space="0" w:color="auto"/>
              <w:right w:val="single" w:sz="4" w:space="0" w:color="auto"/>
            </w:tcBorders>
            <w:vAlign w:val="center"/>
            <w:hideMark/>
          </w:tcPr>
          <w:p w14:paraId="4DC390DB" w14:textId="76A3EBC1" w:rsidR="00A165B1" w:rsidRPr="001D2AB0" w:rsidRDefault="00A165B1" w:rsidP="00A165B1">
            <w:pPr>
              <w:rPr>
                <w:rFonts w:ascii="Times New Roman" w:eastAsia="Calibri" w:hAnsi="Times New Roman"/>
                <w:sz w:val="24"/>
                <w:szCs w:val="24"/>
                <w:lang w:val="de-DE"/>
              </w:rPr>
            </w:pPr>
            <w:r w:rsidRPr="001D2AB0">
              <w:rPr>
                <w:rFonts w:ascii="Times New Roman" w:eastAsia="Calibri" w:hAnsi="Times New Roman"/>
                <w:b/>
                <w:sz w:val="24"/>
                <w:szCs w:val="24"/>
                <w:lang w:val="de-DE"/>
              </w:rPr>
              <w:t xml:space="preserve">MODUL DREI: </w:t>
            </w:r>
            <w:bookmarkStart w:id="23" w:name="_Hlk206150516"/>
            <w:r w:rsidR="006F4568" w:rsidRPr="006F4568">
              <w:rPr>
                <w:rFonts w:ascii="Times New Roman" w:eastAsia="Calibri" w:hAnsi="Times New Roman"/>
                <w:b/>
                <w:bCs/>
                <w:sz w:val="24"/>
                <w:szCs w:val="24"/>
                <w:lang w:val="de-DE"/>
              </w:rPr>
              <w:t>Übermittlung von Auftragsverarbeitern an Auftragsverarbeiter</w:t>
            </w:r>
            <w:bookmarkEnd w:id="23"/>
          </w:p>
        </w:tc>
      </w:tr>
      <w:tr w:rsidR="00A165B1" w:rsidRPr="00501F87" w14:paraId="4CF1E40F" w14:textId="77777777" w:rsidTr="00353792">
        <w:trPr>
          <w:trHeight w:val="388"/>
        </w:trPr>
        <w:tc>
          <w:tcPr>
            <w:tcW w:w="1111" w:type="dxa"/>
            <w:tcBorders>
              <w:top w:val="single" w:sz="4" w:space="0" w:color="auto"/>
              <w:left w:val="single" w:sz="4" w:space="0" w:color="auto"/>
              <w:bottom w:val="single" w:sz="4" w:space="0" w:color="auto"/>
              <w:right w:val="single" w:sz="4" w:space="0" w:color="auto"/>
            </w:tcBorders>
          </w:tcPr>
          <w:p w14:paraId="25750140" w14:textId="77777777" w:rsidR="00A165B1" w:rsidRPr="001D2AB0" w:rsidRDefault="00A165B1" w:rsidP="00A165B1">
            <w:pPr>
              <w:tabs>
                <w:tab w:val="center" w:pos="1014"/>
              </w:tabs>
              <w:spacing w:after="89" w:line="264" w:lineRule="auto"/>
              <w:rPr>
                <w:rFonts w:ascii="Times New Roman" w:eastAsia="Calibri" w:hAnsi="Times New Roman"/>
                <w:sz w:val="24"/>
                <w:szCs w:val="24"/>
                <w:lang w:val="de-DE"/>
              </w:rPr>
            </w:pPr>
          </w:p>
        </w:tc>
        <w:tc>
          <w:tcPr>
            <w:tcW w:w="8610" w:type="dxa"/>
            <w:tcBorders>
              <w:top w:val="single" w:sz="4" w:space="0" w:color="auto"/>
              <w:left w:val="single" w:sz="4" w:space="0" w:color="auto"/>
              <w:bottom w:val="single" w:sz="4" w:space="0" w:color="auto"/>
              <w:right w:val="single" w:sz="4" w:space="0" w:color="auto"/>
            </w:tcBorders>
            <w:vAlign w:val="center"/>
            <w:hideMark/>
          </w:tcPr>
          <w:p w14:paraId="14BDB5BE" w14:textId="3637E60C" w:rsidR="00A165B1" w:rsidRPr="001D2AB0" w:rsidRDefault="00A165B1" w:rsidP="00A165B1">
            <w:pPr>
              <w:rPr>
                <w:rFonts w:ascii="Times New Roman" w:eastAsia="Calibri" w:hAnsi="Times New Roman"/>
                <w:sz w:val="24"/>
                <w:szCs w:val="24"/>
                <w:lang w:val="de-DE"/>
              </w:rPr>
            </w:pPr>
            <w:r w:rsidRPr="001D2AB0">
              <w:rPr>
                <w:rFonts w:ascii="Times New Roman" w:eastAsia="Calibri" w:hAnsi="Times New Roman"/>
                <w:b/>
                <w:sz w:val="24"/>
                <w:szCs w:val="24"/>
                <w:lang w:val="de-DE"/>
              </w:rPr>
              <w:t xml:space="preserve">MODUL VIER: </w:t>
            </w:r>
            <w:r w:rsidR="006F4568" w:rsidRPr="006F4568">
              <w:rPr>
                <w:rFonts w:ascii="Times New Roman" w:eastAsia="Calibri" w:hAnsi="Times New Roman"/>
                <w:b/>
                <w:bCs/>
                <w:sz w:val="24"/>
                <w:szCs w:val="24"/>
                <w:lang w:val="de-DE"/>
              </w:rPr>
              <w:t>Übermittlung von Auftragsverarbeitern an Verantwortliche</w:t>
            </w:r>
          </w:p>
        </w:tc>
      </w:tr>
    </w:tbl>
    <w:p w14:paraId="76C6E977" w14:textId="77777777" w:rsidR="00A165B1" w:rsidRPr="001D2AB0" w:rsidRDefault="00A165B1" w:rsidP="00A165B1">
      <w:pPr>
        <w:tabs>
          <w:tab w:val="center" w:pos="1014"/>
        </w:tabs>
        <w:spacing w:after="89" w:line="264" w:lineRule="auto"/>
        <w:ind w:left="345"/>
        <w:rPr>
          <w:rFonts w:ascii="Times New Roman" w:eastAsia="Calibri" w:hAnsi="Times New Roman" w:cs="Times New Roman"/>
          <w:sz w:val="24"/>
          <w:szCs w:val="24"/>
          <w:lang w:val="de-DE"/>
        </w:rPr>
      </w:pPr>
    </w:p>
    <w:p w14:paraId="47F76826" w14:textId="395B8A2C" w:rsidR="00A165B1" w:rsidRPr="001D2AB0" w:rsidRDefault="00A165B1" w:rsidP="00080CFD">
      <w:pPr>
        <w:keepNext/>
        <w:tabs>
          <w:tab w:val="center" w:pos="1014"/>
        </w:tabs>
        <w:spacing w:after="240" w:line="240" w:lineRule="auto"/>
        <w:rPr>
          <w:rFonts w:ascii="Times New Roman" w:eastAsia="Times New Roman" w:hAnsi="Times New Roman" w:cs="Times New Roman"/>
          <w:b/>
          <w:color w:val="0070C0"/>
          <w:sz w:val="24"/>
          <w:szCs w:val="24"/>
          <w:lang w:val="de-DE"/>
        </w:rPr>
      </w:pPr>
      <w:r w:rsidRPr="001D2AB0">
        <w:rPr>
          <w:rFonts w:ascii="Times New Roman" w:eastAsia="Times New Roman" w:hAnsi="Times New Roman" w:cs="Times New Roman"/>
          <w:b/>
          <w:sz w:val="24"/>
          <w:szCs w:val="24"/>
          <w:lang w:val="de-DE"/>
        </w:rPr>
        <w:t xml:space="preserve">A-2. Datenexporteur(e): </w:t>
      </w:r>
      <w:r w:rsidR="009C0612" w:rsidRPr="00353792">
        <w:rPr>
          <w:rFonts w:ascii="Times New Roman" w:eastAsia="Times New Roman" w:hAnsi="Times New Roman" w:cs="Times New Roman"/>
          <w:b/>
          <w:sz w:val="24"/>
          <w:szCs w:val="24"/>
          <w:lang w:val="de-DE"/>
        </w:rPr>
        <w:t>Käufer oder Collins</w:t>
      </w:r>
    </w:p>
    <w:tbl>
      <w:tblPr>
        <w:tblStyle w:val="TableGrid2"/>
        <w:tblW w:w="9765" w:type="dxa"/>
        <w:jc w:val="center"/>
        <w:tblLook w:val="04A0" w:firstRow="1" w:lastRow="0" w:firstColumn="1" w:lastColumn="0" w:noHBand="0" w:noVBand="1"/>
      </w:tblPr>
      <w:tblGrid>
        <w:gridCol w:w="3732"/>
        <w:gridCol w:w="6033"/>
      </w:tblGrid>
      <w:tr w:rsidR="00A165B1" w:rsidRPr="00501F87" w14:paraId="038C97B2" w14:textId="77777777" w:rsidTr="00353792">
        <w:trPr>
          <w:cantSplit/>
          <w:trHeight w:val="410"/>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753E9392" w14:textId="77777777" w:rsidR="00A165B1" w:rsidRPr="00A165B1" w:rsidRDefault="00A165B1" w:rsidP="00A165B1">
            <w:pPr>
              <w:spacing w:before="120" w:after="120"/>
              <w:rPr>
                <w:rFonts w:ascii="Times New Roman" w:eastAsia="Calibri" w:hAnsi="Times New Roman"/>
                <w:sz w:val="24"/>
                <w:szCs w:val="24"/>
              </w:rPr>
            </w:pPr>
            <w:bookmarkStart w:id="24" w:name="_Hlk80863700"/>
            <w:proofErr w:type="spellStart"/>
            <w:r w:rsidRPr="00A165B1">
              <w:rPr>
                <w:rFonts w:ascii="Times New Roman" w:eastAsia="Calibri" w:hAnsi="Times New Roman"/>
                <w:sz w:val="24"/>
                <w:szCs w:val="24"/>
              </w:rPr>
              <w:t>Firmenname</w:t>
            </w:r>
            <w:proofErr w:type="spellEnd"/>
          </w:p>
        </w:tc>
        <w:tc>
          <w:tcPr>
            <w:tcW w:w="6033" w:type="dxa"/>
            <w:tcBorders>
              <w:top w:val="single" w:sz="4" w:space="0" w:color="auto"/>
              <w:left w:val="single" w:sz="4" w:space="0" w:color="auto"/>
              <w:bottom w:val="single" w:sz="4" w:space="0" w:color="auto"/>
              <w:right w:val="single" w:sz="4" w:space="0" w:color="auto"/>
            </w:tcBorders>
            <w:vAlign w:val="center"/>
            <w:hideMark/>
          </w:tcPr>
          <w:p w14:paraId="1306B64E" w14:textId="3D84B743" w:rsidR="00A165B1" w:rsidRPr="001D2AB0" w:rsidRDefault="00D97AC4" w:rsidP="001F0E10">
            <w:pPr>
              <w:rPr>
                <w:rFonts w:ascii="Times New Roman" w:hAnsi="Times New Roman"/>
                <w:color w:val="000000" w:themeColor="text1"/>
                <w:sz w:val="24"/>
                <w:szCs w:val="24"/>
                <w:lang w:val="de-DE"/>
              </w:rPr>
            </w:pPr>
            <w:r w:rsidRPr="001D2AB0">
              <w:rPr>
                <w:rFonts w:ascii="Times New Roman" w:hAnsi="Times New Roman"/>
                <w:color w:val="000000" w:themeColor="text1"/>
                <w:sz w:val="24"/>
                <w:szCs w:val="24"/>
                <w:lang w:val="de-DE"/>
              </w:rPr>
              <w:t xml:space="preserve">Collins Aerospace juristische Person, </w:t>
            </w:r>
            <w:r w:rsidR="00587865" w:rsidRPr="00587865">
              <w:rPr>
                <w:rFonts w:ascii="Times New Roman" w:hAnsi="Times New Roman"/>
                <w:color w:val="000000" w:themeColor="text1"/>
                <w:sz w:val="24"/>
                <w:szCs w:val="24"/>
                <w:lang w:val="de-DE"/>
              </w:rPr>
              <w:t xml:space="preserve">die </w:t>
            </w:r>
            <w:r w:rsidR="002B168C">
              <w:rPr>
                <w:rFonts w:ascii="Times New Roman" w:hAnsi="Times New Roman"/>
                <w:color w:val="000000" w:themeColor="text1"/>
                <w:sz w:val="24"/>
                <w:szCs w:val="24"/>
                <w:lang w:val="de-DE"/>
              </w:rPr>
              <w:t>über das</w:t>
            </w:r>
            <w:r w:rsidR="00587865" w:rsidRPr="00587865">
              <w:rPr>
                <w:rFonts w:ascii="Times New Roman" w:hAnsi="Times New Roman"/>
                <w:color w:val="000000" w:themeColor="text1"/>
                <w:sz w:val="24"/>
                <w:szCs w:val="24"/>
                <w:lang w:val="de-DE"/>
              </w:rPr>
              <w:t xml:space="preserve"> DPTA </w:t>
            </w:r>
            <w:r w:rsidR="002B168C">
              <w:rPr>
                <w:rFonts w:ascii="Times New Roman" w:hAnsi="Times New Roman"/>
                <w:color w:val="000000" w:themeColor="text1"/>
                <w:sz w:val="24"/>
                <w:szCs w:val="24"/>
                <w:lang w:val="de-DE"/>
              </w:rPr>
              <w:t>referenziert</w:t>
            </w:r>
            <w:r w:rsidR="00587865" w:rsidRPr="00587865">
              <w:rPr>
                <w:rFonts w:ascii="Times New Roman" w:hAnsi="Times New Roman"/>
                <w:color w:val="000000" w:themeColor="text1"/>
                <w:sz w:val="24"/>
                <w:szCs w:val="24"/>
                <w:lang w:val="de-DE"/>
              </w:rPr>
              <w:t xml:space="preserve"> w</w:t>
            </w:r>
            <w:r w:rsidR="002B168C">
              <w:rPr>
                <w:rFonts w:ascii="Times New Roman" w:hAnsi="Times New Roman"/>
                <w:color w:val="000000" w:themeColor="text1"/>
                <w:sz w:val="24"/>
                <w:szCs w:val="24"/>
                <w:lang w:val="de-DE"/>
              </w:rPr>
              <w:t>u</w:t>
            </w:r>
            <w:r w:rsidR="00587865" w:rsidRPr="00587865">
              <w:rPr>
                <w:rFonts w:ascii="Times New Roman" w:hAnsi="Times New Roman"/>
                <w:color w:val="000000" w:themeColor="text1"/>
                <w:sz w:val="24"/>
                <w:szCs w:val="24"/>
                <w:lang w:val="de-DE"/>
              </w:rPr>
              <w:t>rd</w:t>
            </w:r>
            <w:r w:rsidR="002B168C">
              <w:rPr>
                <w:rFonts w:ascii="Times New Roman" w:hAnsi="Times New Roman"/>
                <w:color w:val="000000" w:themeColor="text1"/>
                <w:sz w:val="24"/>
                <w:szCs w:val="24"/>
                <w:lang w:val="de-DE"/>
              </w:rPr>
              <w:t>e</w:t>
            </w:r>
          </w:p>
        </w:tc>
      </w:tr>
      <w:tr w:rsidR="00A165B1" w:rsidRPr="001B3378" w14:paraId="3FBAA142" w14:textId="77777777" w:rsidTr="00353792">
        <w:trPr>
          <w:cantSplit/>
          <w:trHeight w:val="410"/>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43A43479" w14:textId="77777777" w:rsidR="00A165B1" w:rsidRPr="00A165B1" w:rsidRDefault="00A165B1" w:rsidP="00A165B1">
            <w:pPr>
              <w:spacing w:before="120" w:after="120"/>
              <w:rPr>
                <w:rFonts w:ascii="Times New Roman" w:eastAsia="Calibri" w:hAnsi="Times New Roman"/>
                <w:sz w:val="24"/>
                <w:szCs w:val="24"/>
              </w:rPr>
            </w:pPr>
            <w:proofErr w:type="spellStart"/>
            <w:r w:rsidRPr="00A165B1">
              <w:rPr>
                <w:rFonts w:ascii="Times New Roman" w:eastAsia="Calibri" w:hAnsi="Times New Roman"/>
                <w:sz w:val="24"/>
                <w:szCs w:val="24"/>
              </w:rPr>
              <w:t>Firmenadresse</w:t>
            </w:r>
            <w:proofErr w:type="spellEnd"/>
          </w:p>
        </w:tc>
        <w:tc>
          <w:tcPr>
            <w:tcW w:w="6033" w:type="dxa"/>
            <w:tcBorders>
              <w:top w:val="single" w:sz="4" w:space="0" w:color="auto"/>
              <w:left w:val="single" w:sz="4" w:space="0" w:color="auto"/>
              <w:bottom w:val="single" w:sz="4" w:space="0" w:color="auto"/>
              <w:right w:val="single" w:sz="4" w:space="0" w:color="auto"/>
            </w:tcBorders>
            <w:vAlign w:val="center"/>
            <w:hideMark/>
          </w:tcPr>
          <w:p w14:paraId="1139F2A2" w14:textId="0E51AA1F" w:rsidR="00602616" w:rsidRPr="001D2AB0" w:rsidRDefault="00E90DD2" w:rsidP="00602616">
            <w:pPr>
              <w:rPr>
                <w:rFonts w:ascii="Times New Roman" w:hAnsi="Times New Roman"/>
                <w:color w:val="000000" w:themeColor="text1"/>
                <w:sz w:val="24"/>
                <w:szCs w:val="24"/>
                <w:lang w:val="de-DE"/>
              </w:rPr>
            </w:pPr>
            <w:r w:rsidRPr="00353792">
              <w:rPr>
                <w:rFonts w:ascii="Times New Roman" w:hAnsi="Times New Roman"/>
                <w:color w:val="000000" w:themeColor="text1"/>
                <w:sz w:val="24"/>
                <w:szCs w:val="24"/>
                <w:lang w:val="de-DE"/>
              </w:rPr>
              <w:t>per</w:t>
            </w:r>
            <w:r w:rsidR="002B168C" w:rsidRPr="00353792">
              <w:rPr>
                <w:rFonts w:ascii="Times New Roman" w:hAnsi="Times New Roman"/>
                <w:color w:val="000000" w:themeColor="text1"/>
                <w:sz w:val="24"/>
                <w:szCs w:val="24"/>
                <w:lang w:val="de-DE"/>
              </w:rPr>
              <w:t xml:space="preserve"> Referenz</w:t>
            </w:r>
            <w:r w:rsidR="0047411A" w:rsidRPr="00353792">
              <w:rPr>
                <w:rFonts w:ascii="Times New Roman" w:hAnsi="Times New Roman"/>
                <w:color w:val="000000" w:themeColor="text1"/>
                <w:sz w:val="24"/>
                <w:szCs w:val="24"/>
                <w:lang w:val="de-DE"/>
              </w:rPr>
              <w:t xml:space="preserve"> </w:t>
            </w:r>
            <w:r w:rsidR="005C3502" w:rsidRPr="00353792">
              <w:rPr>
                <w:rFonts w:ascii="Times New Roman" w:hAnsi="Times New Roman"/>
                <w:color w:val="000000" w:themeColor="text1"/>
                <w:sz w:val="24"/>
                <w:szCs w:val="24"/>
                <w:lang w:val="de-DE"/>
              </w:rPr>
              <w:t>i</w:t>
            </w:r>
            <w:r w:rsidRPr="00353792">
              <w:rPr>
                <w:rFonts w:ascii="Times New Roman" w:hAnsi="Times New Roman"/>
                <w:color w:val="000000" w:themeColor="text1"/>
                <w:sz w:val="24"/>
                <w:szCs w:val="24"/>
                <w:lang w:val="de-DE"/>
              </w:rPr>
              <w:t>m</w:t>
            </w:r>
            <w:r w:rsidR="0047411A" w:rsidRPr="00353792">
              <w:rPr>
                <w:rFonts w:ascii="Times New Roman" w:hAnsi="Times New Roman"/>
                <w:color w:val="000000" w:themeColor="text1"/>
                <w:sz w:val="24"/>
                <w:szCs w:val="24"/>
                <w:lang w:val="de-DE"/>
              </w:rPr>
              <w:t xml:space="preserve"> DPTA </w:t>
            </w:r>
            <w:r w:rsidR="005C3502" w:rsidRPr="00353792">
              <w:rPr>
                <w:rFonts w:ascii="Times New Roman" w:hAnsi="Times New Roman"/>
                <w:color w:val="000000" w:themeColor="text1"/>
                <w:sz w:val="24"/>
                <w:szCs w:val="24"/>
                <w:lang w:val="de-DE"/>
              </w:rPr>
              <w:t>festgelegt</w:t>
            </w:r>
            <w:r w:rsidR="0047411A" w:rsidRPr="00353792">
              <w:rPr>
                <w:rFonts w:ascii="Times New Roman" w:hAnsi="Times New Roman"/>
                <w:color w:val="000000" w:themeColor="text1"/>
                <w:sz w:val="24"/>
                <w:szCs w:val="24"/>
                <w:lang w:val="de-DE"/>
              </w:rPr>
              <w:t xml:space="preserve"> </w:t>
            </w:r>
          </w:p>
          <w:p w14:paraId="2ED1BFDF" w14:textId="56D46FB5" w:rsidR="00A165B1" w:rsidRPr="001D2AB0" w:rsidRDefault="00A165B1" w:rsidP="00497650">
            <w:pPr>
              <w:spacing w:before="120" w:after="120"/>
              <w:rPr>
                <w:rFonts w:ascii="Times New Roman" w:eastAsia="Calibri" w:hAnsi="Times New Roman"/>
                <w:b/>
                <w:bCs/>
                <w:sz w:val="24"/>
                <w:szCs w:val="24"/>
                <w:lang w:val="de-DE"/>
              </w:rPr>
            </w:pPr>
          </w:p>
        </w:tc>
      </w:tr>
      <w:tr w:rsidR="00A165B1" w:rsidRPr="00A165B1" w14:paraId="56674117" w14:textId="77777777" w:rsidTr="00353792">
        <w:trPr>
          <w:cantSplit/>
          <w:trHeight w:val="1081"/>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75C9333F" w14:textId="77777777" w:rsidR="00A165B1" w:rsidRPr="001D2AB0" w:rsidRDefault="00A165B1" w:rsidP="00A165B1">
            <w:pPr>
              <w:spacing w:before="120" w:after="120"/>
              <w:rPr>
                <w:rFonts w:ascii="Times New Roman" w:eastAsia="Calibri" w:hAnsi="Times New Roman"/>
                <w:sz w:val="24"/>
                <w:szCs w:val="24"/>
                <w:lang w:val="de-DE"/>
              </w:rPr>
            </w:pPr>
            <w:r w:rsidRPr="001D2AB0">
              <w:rPr>
                <w:rFonts w:ascii="Times New Roman" w:eastAsia="Calibri" w:hAnsi="Times New Roman"/>
                <w:sz w:val="24"/>
                <w:szCs w:val="24"/>
                <w:lang w:val="de-DE"/>
              </w:rPr>
              <w:t>Unternehmensrolle (Verantwortlicher oder Auftragsverarbeiter oder beides)</w:t>
            </w:r>
          </w:p>
        </w:tc>
        <w:tc>
          <w:tcPr>
            <w:tcW w:w="6033" w:type="dxa"/>
            <w:tcBorders>
              <w:top w:val="single" w:sz="4" w:space="0" w:color="auto"/>
              <w:left w:val="single" w:sz="4" w:space="0" w:color="auto"/>
              <w:bottom w:val="single" w:sz="4" w:space="0" w:color="auto"/>
              <w:right w:val="single" w:sz="4" w:space="0" w:color="auto"/>
            </w:tcBorders>
            <w:vAlign w:val="center"/>
            <w:hideMark/>
          </w:tcPr>
          <w:p w14:paraId="42BFE2A9" w14:textId="534D9298" w:rsidR="00A165B1" w:rsidRPr="00A165B1" w:rsidRDefault="00C20589" w:rsidP="00A165B1">
            <w:pPr>
              <w:spacing w:before="120" w:after="120"/>
              <w:rPr>
                <w:rFonts w:ascii="Times New Roman" w:eastAsia="Calibri" w:hAnsi="Times New Roman"/>
                <w:sz w:val="24"/>
                <w:szCs w:val="24"/>
              </w:rPr>
            </w:pPr>
            <w:proofErr w:type="spellStart"/>
            <w:r>
              <w:rPr>
                <w:rFonts w:ascii="Times New Roman" w:eastAsia="Calibri" w:hAnsi="Times New Roman"/>
                <w:sz w:val="24"/>
                <w:szCs w:val="24"/>
              </w:rPr>
              <w:t>Verantwortlicher</w:t>
            </w:r>
            <w:proofErr w:type="spellEnd"/>
            <w:r>
              <w:rPr>
                <w:rFonts w:ascii="Times New Roman" w:eastAsia="Calibri" w:hAnsi="Times New Roman"/>
                <w:sz w:val="24"/>
                <w:szCs w:val="24"/>
              </w:rPr>
              <w:t xml:space="preserve"> / Controller</w:t>
            </w:r>
          </w:p>
        </w:tc>
      </w:tr>
      <w:tr w:rsidR="00A165B1" w:rsidRPr="00A165B1" w14:paraId="2DDACF26" w14:textId="77777777" w:rsidTr="00353792">
        <w:trPr>
          <w:cantSplit/>
          <w:trHeight w:val="513"/>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5238E513"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xml:space="preserve">Name der </w:t>
            </w:r>
            <w:proofErr w:type="spellStart"/>
            <w:r w:rsidRPr="00A165B1">
              <w:rPr>
                <w:rFonts w:ascii="Times New Roman" w:eastAsia="Calibri" w:hAnsi="Times New Roman"/>
                <w:sz w:val="24"/>
                <w:szCs w:val="24"/>
              </w:rPr>
              <w:t>Kontaktperson</w:t>
            </w:r>
            <w:proofErr w:type="spellEnd"/>
          </w:p>
        </w:tc>
        <w:tc>
          <w:tcPr>
            <w:tcW w:w="6033" w:type="dxa"/>
            <w:tcBorders>
              <w:top w:val="single" w:sz="4" w:space="0" w:color="auto"/>
              <w:left w:val="single" w:sz="4" w:space="0" w:color="auto"/>
              <w:bottom w:val="single" w:sz="4" w:space="0" w:color="auto"/>
              <w:right w:val="single" w:sz="4" w:space="0" w:color="auto"/>
            </w:tcBorders>
            <w:vAlign w:val="center"/>
            <w:hideMark/>
          </w:tcPr>
          <w:p w14:paraId="6BB8DBF2" w14:textId="77777777" w:rsidR="00A165B1" w:rsidRPr="00A165B1" w:rsidRDefault="00A165B1" w:rsidP="00A165B1">
            <w:pPr>
              <w:spacing w:before="120" w:after="120"/>
              <w:rPr>
                <w:rFonts w:ascii="Times New Roman" w:eastAsia="Calibri" w:hAnsi="Times New Roman"/>
                <w:sz w:val="24"/>
                <w:szCs w:val="24"/>
              </w:rPr>
            </w:pPr>
            <w:proofErr w:type="spellStart"/>
            <w:r w:rsidRPr="00A165B1">
              <w:rPr>
                <w:rFonts w:ascii="Times New Roman" w:eastAsia="Calibri" w:hAnsi="Times New Roman"/>
                <w:sz w:val="24"/>
                <w:szCs w:val="24"/>
              </w:rPr>
              <w:t>Siehe</w:t>
            </w:r>
            <w:proofErr w:type="spellEnd"/>
            <w:r w:rsidRPr="00A165B1">
              <w:rPr>
                <w:rFonts w:ascii="Times New Roman" w:eastAsia="Calibri" w:hAnsi="Times New Roman"/>
                <w:sz w:val="24"/>
                <w:szCs w:val="24"/>
              </w:rPr>
              <w:t xml:space="preserve"> </w:t>
            </w:r>
            <w:proofErr w:type="spellStart"/>
            <w:r w:rsidRPr="00A165B1">
              <w:rPr>
                <w:rFonts w:ascii="Times New Roman" w:eastAsia="Calibri" w:hAnsi="Times New Roman"/>
                <w:sz w:val="24"/>
                <w:szCs w:val="24"/>
              </w:rPr>
              <w:t>unten</w:t>
            </w:r>
            <w:proofErr w:type="spellEnd"/>
          </w:p>
        </w:tc>
      </w:tr>
      <w:tr w:rsidR="00A165B1" w:rsidRPr="00A165B1" w14:paraId="47DD0438" w14:textId="77777777" w:rsidTr="00353792">
        <w:trPr>
          <w:cantSplit/>
          <w:trHeight w:val="513"/>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3E499E93" w14:textId="77777777" w:rsidR="00A165B1" w:rsidRPr="00A165B1" w:rsidRDefault="00A165B1" w:rsidP="00A165B1">
            <w:pPr>
              <w:spacing w:before="120" w:after="120"/>
              <w:rPr>
                <w:rFonts w:ascii="Times New Roman" w:eastAsia="Calibri" w:hAnsi="Times New Roman"/>
                <w:sz w:val="24"/>
                <w:szCs w:val="24"/>
              </w:rPr>
            </w:pPr>
            <w:proofErr w:type="spellStart"/>
            <w:r w:rsidRPr="00A165B1">
              <w:rPr>
                <w:rFonts w:ascii="Times New Roman" w:eastAsia="Calibri" w:hAnsi="Times New Roman"/>
                <w:sz w:val="24"/>
                <w:szCs w:val="24"/>
              </w:rPr>
              <w:t>Ansprechpartner</w:t>
            </w:r>
            <w:proofErr w:type="spellEnd"/>
            <w:r w:rsidRPr="00A165B1">
              <w:rPr>
                <w:rFonts w:ascii="Times New Roman" w:eastAsia="Calibri" w:hAnsi="Times New Roman"/>
                <w:sz w:val="24"/>
                <w:szCs w:val="24"/>
              </w:rPr>
              <w:t xml:space="preserve"> Position/Titel</w:t>
            </w:r>
          </w:p>
        </w:tc>
        <w:tc>
          <w:tcPr>
            <w:tcW w:w="6033" w:type="dxa"/>
            <w:tcBorders>
              <w:top w:val="single" w:sz="4" w:space="0" w:color="auto"/>
              <w:left w:val="single" w:sz="4" w:space="0" w:color="auto"/>
              <w:bottom w:val="single" w:sz="4" w:space="0" w:color="auto"/>
              <w:right w:val="single" w:sz="4" w:space="0" w:color="auto"/>
            </w:tcBorders>
            <w:vAlign w:val="center"/>
            <w:hideMark/>
          </w:tcPr>
          <w:p w14:paraId="295548F7" w14:textId="30C73ED6" w:rsidR="00A165B1" w:rsidRPr="00A165B1" w:rsidRDefault="00382533" w:rsidP="00A165B1">
            <w:pPr>
              <w:spacing w:before="120" w:after="120"/>
              <w:rPr>
                <w:rFonts w:ascii="Times New Roman" w:eastAsia="Calibri" w:hAnsi="Times New Roman"/>
                <w:sz w:val="24"/>
                <w:szCs w:val="24"/>
              </w:rPr>
            </w:pPr>
            <w:r>
              <w:rPr>
                <w:rFonts w:ascii="Times New Roman" w:eastAsia="Calibri" w:hAnsi="Times New Roman"/>
                <w:sz w:val="24"/>
                <w:szCs w:val="24"/>
              </w:rPr>
              <w:t>Chief Privacy Officer</w:t>
            </w:r>
          </w:p>
        </w:tc>
      </w:tr>
      <w:tr w:rsidR="00A165B1" w:rsidRPr="00A165B1" w14:paraId="6CF47440" w14:textId="77777777" w:rsidTr="00353792">
        <w:trPr>
          <w:cantSplit/>
          <w:trHeight w:val="1750"/>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04F7C60B" w14:textId="77777777" w:rsidR="00A165B1" w:rsidRPr="001D2AB0" w:rsidRDefault="00A165B1" w:rsidP="00A165B1">
            <w:pPr>
              <w:spacing w:before="120" w:after="120"/>
              <w:rPr>
                <w:rFonts w:ascii="Times New Roman" w:eastAsia="Calibri" w:hAnsi="Times New Roman"/>
                <w:sz w:val="24"/>
                <w:szCs w:val="24"/>
                <w:lang w:val="de-DE"/>
              </w:rPr>
            </w:pPr>
            <w:r w:rsidRPr="001D2AB0">
              <w:rPr>
                <w:rFonts w:ascii="Times New Roman" w:eastAsia="Calibri" w:hAnsi="Times New Roman"/>
                <w:sz w:val="24"/>
                <w:szCs w:val="24"/>
                <w:lang w:val="de-DE"/>
              </w:rPr>
              <w:t>E-Mail-Adresse und/oder Telefonnummer des Ansprechpartners</w:t>
            </w:r>
          </w:p>
        </w:tc>
        <w:tc>
          <w:tcPr>
            <w:tcW w:w="6033" w:type="dxa"/>
            <w:tcBorders>
              <w:top w:val="single" w:sz="4" w:space="0" w:color="auto"/>
              <w:left w:val="single" w:sz="4" w:space="0" w:color="auto"/>
              <w:bottom w:val="single" w:sz="4" w:space="0" w:color="auto"/>
              <w:right w:val="single" w:sz="4" w:space="0" w:color="auto"/>
            </w:tcBorders>
            <w:vAlign w:val="center"/>
            <w:hideMark/>
          </w:tcPr>
          <w:p w14:paraId="7E79E1DD" w14:textId="77777777" w:rsidR="009F3014" w:rsidRPr="00501F87" w:rsidRDefault="009F3014" w:rsidP="009F3014">
            <w:pPr>
              <w:rPr>
                <w:rFonts w:ascii="Times New Roman" w:eastAsia="Times New Roman" w:hAnsi="Times New Roman"/>
                <w:bCs/>
                <w:sz w:val="24"/>
                <w:szCs w:val="24"/>
              </w:rPr>
            </w:pPr>
            <w:r w:rsidRPr="00501F87">
              <w:rPr>
                <w:rFonts w:ascii="Times New Roman" w:eastAsia="Times New Roman" w:hAnsi="Times New Roman"/>
                <w:bCs/>
                <w:sz w:val="24"/>
                <w:szCs w:val="24"/>
              </w:rPr>
              <w:t>RTX Corporation</w:t>
            </w:r>
          </w:p>
          <w:p w14:paraId="24DAE920" w14:textId="77777777" w:rsidR="009F3014" w:rsidRPr="00501F87" w:rsidRDefault="009F3014" w:rsidP="009F3014">
            <w:pPr>
              <w:rPr>
                <w:rFonts w:ascii="Times New Roman" w:eastAsia="Times New Roman" w:hAnsi="Times New Roman"/>
                <w:bCs/>
                <w:sz w:val="24"/>
                <w:szCs w:val="24"/>
              </w:rPr>
            </w:pPr>
            <w:r w:rsidRPr="00501F87">
              <w:rPr>
                <w:rFonts w:ascii="Times New Roman" w:eastAsia="Times New Roman" w:hAnsi="Times New Roman"/>
                <w:bCs/>
                <w:sz w:val="24"/>
                <w:szCs w:val="24"/>
              </w:rPr>
              <w:t>10 Farm Springs Straße</w:t>
            </w:r>
          </w:p>
          <w:p w14:paraId="7D2E449E" w14:textId="23662BCD" w:rsidR="009F3014" w:rsidRPr="00C20589" w:rsidRDefault="009F3014" w:rsidP="009F3014">
            <w:pPr>
              <w:rPr>
                <w:rFonts w:ascii="Times New Roman" w:eastAsia="Times New Roman" w:hAnsi="Times New Roman"/>
                <w:bCs/>
                <w:sz w:val="24"/>
                <w:szCs w:val="24"/>
              </w:rPr>
            </w:pPr>
            <w:r w:rsidRPr="00C20589">
              <w:rPr>
                <w:rFonts w:ascii="Times New Roman" w:eastAsia="Times New Roman" w:hAnsi="Times New Roman"/>
                <w:bCs/>
                <w:sz w:val="24"/>
                <w:szCs w:val="24"/>
              </w:rPr>
              <w:t xml:space="preserve">Farmington, CT 06032 </w:t>
            </w:r>
            <w:r w:rsidR="00C20589" w:rsidRPr="00C20589">
              <w:rPr>
                <w:rFonts w:ascii="Times New Roman" w:eastAsia="Times New Roman" w:hAnsi="Times New Roman"/>
                <w:bCs/>
                <w:sz w:val="24"/>
                <w:szCs w:val="24"/>
              </w:rPr>
              <w:t>US</w:t>
            </w:r>
            <w:r w:rsidR="00C20589">
              <w:rPr>
                <w:rFonts w:ascii="Times New Roman" w:eastAsia="Times New Roman" w:hAnsi="Times New Roman"/>
                <w:bCs/>
                <w:sz w:val="24"/>
                <w:szCs w:val="24"/>
              </w:rPr>
              <w:t>A</w:t>
            </w:r>
          </w:p>
          <w:p w14:paraId="3075447A" w14:textId="77777777" w:rsidR="00A165B1" w:rsidRPr="00A165B1" w:rsidRDefault="00A165B1" w:rsidP="00A165B1">
            <w:pPr>
              <w:spacing w:before="120" w:after="120"/>
              <w:rPr>
                <w:rFonts w:ascii="Times New Roman" w:eastAsia="Calibri" w:hAnsi="Times New Roman"/>
                <w:sz w:val="24"/>
                <w:szCs w:val="24"/>
              </w:rPr>
            </w:pPr>
            <w:hyperlink r:id="rId10" w:history="1">
              <w:r w:rsidRPr="00A165B1">
                <w:rPr>
                  <w:rFonts w:ascii="Times New Roman" w:eastAsia="Calibri" w:hAnsi="Times New Roman"/>
                  <w:color w:val="0000FF"/>
                  <w:sz w:val="24"/>
                  <w:szCs w:val="24"/>
                  <w:u w:val="single"/>
                </w:rPr>
                <w:t>Privacy.compliance@rtx.com</w:t>
              </w:r>
            </w:hyperlink>
          </w:p>
          <w:p w14:paraId="1DD0C3CE"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(011) 781-522-3000</w:t>
            </w:r>
          </w:p>
        </w:tc>
      </w:tr>
      <w:tr w:rsidR="00A165B1" w:rsidRPr="00501F87" w14:paraId="57AF87D7" w14:textId="77777777" w:rsidTr="00353792">
        <w:trPr>
          <w:cantSplit/>
          <w:trHeight w:val="1359"/>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791CA0D9" w14:textId="77777777" w:rsidR="00A165B1" w:rsidRPr="001D2AB0" w:rsidRDefault="00A165B1" w:rsidP="00A165B1">
            <w:pPr>
              <w:spacing w:before="120" w:after="120"/>
              <w:rPr>
                <w:rFonts w:ascii="Times New Roman" w:eastAsia="Calibri" w:hAnsi="Times New Roman"/>
                <w:sz w:val="24"/>
                <w:szCs w:val="24"/>
                <w:lang w:val="de-DE"/>
              </w:rPr>
            </w:pPr>
            <w:r w:rsidRPr="001D2AB0">
              <w:rPr>
                <w:rFonts w:ascii="Times New Roman" w:eastAsia="Calibri" w:hAnsi="Times New Roman"/>
                <w:sz w:val="24"/>
                <w:szCs w:val="24"/>
                <w:lang w:val="de-DE"/>
              </w:rPr>
              <w:t>Beschreibung der Tätigkeiten, die für die von diesem Unternehmen übermittelten Daten relevant sind</w:t>
            </w:r>
          </w:p>
        </w:tc>
        <w:tc>
          <w:tcPr>
            <w:tcW w:w="6033" w:type="dxa"/>
            <w:tcBorders>
              <w:top w:val="single" w:sz="4" w:space="0" w:color="auto"/>
              <w:left w:val="single" w:sz="4" w:space="0" w:color="auto"/>
              <w:bottom w:val="single" w:sz="4" w:space="0" w:color="auto"/>
              <w:right w:val="single" w:sz="4" w:space="0" w:color="auto"/>
            </w:tcBorders>
            <w:vAlign w:val="center"/>
            <w:hideMark/>
          </w:tcPr>
          <w:p w14:paraId="5A53B0B9" w14:textId="16B9DD99" w:rsidR="00A165B1" w:rsidRPr="001D2AB0" w:rsidRDefault="00382533" w:rsidP="00A165B1">
            <w:pPr>
              <w:spacing w:before="120" w:after="120"/>
              <w:rPr>
                <w:rFonts w:ascii="Times New Roman" w:eastAsia="Calibri" w:hAnsi="Times New Roman"/>
                <w:sz w:val="24"/>
                <w:szCs w:val="24"/>
                <w:lang w:val="de-DE"/>
              </w:rPr>
            </w:pPr>
            <w:r w:rsidRPr="00382533">
              <w:rPr>
                <w:rFonts w:ascii="Times New Roman" w:eastAsia="Calibri" w:hAnsi="Times New Roman"/>
                <w:sz w:val="24"/>
                <w:szCs w:val="24"/>
                <w:lang w:val="de-DE"/>
              </w:rPr>
              <w:t>Die in der Vereinbarung beschriebenen Dienstleistungen: Im Rahmen der Inanspruchnahme der Dienstleistungen muss der Datenexporteur personenbezogene Daten gemäß Abschnitt B unten weitergeben.</w:t>
            </w:r>
          </w:p>
        </w:tc>
      </w:tr>
      <w:tr w:rsidR="00A165B1" w:rsidRPr="00501F87" w14:paraId="10F437D1" w14:textId="77777777" w:rsidTr="00353792">
        <w:trPr>
          <w:cantSplit/>
          <w:trHeight w:val="791"/>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03FB2CC2" w14:textId="77777777" w:rsidR="00A165B1" w:rsidRPr="001D2AB0" w:rsidRDefault="00A165B1" w:rsidP="00A165B1">
            <w:pPr>
              <w:spacing w:before="120" w:after="120"/>
              <w:rPr>
                <w:rFonts w:ascii="Times New Roman" w:eastAsia="Calibri" w:hAnsi="Times New Roman"/>
                <w:sz w:val="24"/>
                <w:szCs w:val="24"/>
                <w:lang w:val="de-DE"/>
              </w:rPr>
            </w:pPr>
            <w:r w:rsidRPr="001D2AB0">
              <w:rPr>
                <w:rFonts w:ascii="Times New Roman" w:eastAsia="Calibri" w:hAnsi="Times New Roman"/>
                <w:sz w:val="24"/>
                <w:szCs w:val="24"/>
                <w:lang w:val="de-DE"/>
              </w:rPr>
              <w:t>Name der unterzeichnenden Person (muss nicht der Kontakt sein)</w:t>
            </w:r>
          </w:p>
        </w:tc>
        <w:tc>
          <w:tcPr>
            <w:tcW w:w="6033" w:type="dxa"/>
            <w:tcBorders>
              <w:top w:val="single" w:sz="4" w:space="0" w:color="auto"/>
              <w:left w:val="single" w:sz="4" w:space="0" w:color="auto"/>
              <w:bottom w:val="single" w:sz="4" w:space="0" w:color="auto"/>
              <w:right w:val="single" w:sz="4" w:space="0" w:color="auto"/>
            </w:tcBorders>
            <w:vAlign w:val="center"/>
          </w:tcPr>
          <w:p w14:paraId="55F0C64C" w14:textId="542C7D78" w:rsidR="00383385" w:rsidRPr="001D2AB0" w:rsidRDefault="00E90DD2" w:rsidP="00A165B1">
            <w:pPr>
              <w:spacing w:before="120" w:after="120"/>
              <w:rPr>
                <w:rFonts w:ascii="Times New Roman" w:eastAsia="Calibri" w:hAnsi="Times New Roman"/>
                <w:b/>
                <w:bCs/>
                <w:sz w:val="24"/>
                <w:szCs w:val="24"/>
                <w:highlight w:val="green"/>
                <w:lang w:val="de-DE"/>
              </w:rPr>
            </w:pPr>
            <w:r w:rsidRPr="00353792">
              <w:rPr>
                <w:rFonts w:ascii="Times New Roman" w:hAnsi="Times New Roman"/>
                <w:color w:val="000000" w:themeColor="text1"/>
                <w:sz w:val="24"/>
                <w:szCs w:val="24"/>
                <w:lang w:val="de-DE"/>
              </w:rPr>
              <w:t xml:space="preserve">per Referenz </w:t>
            </w:r>
            <w:r w:rsidR="005C3502" w:rsidRPr="00353792">
              <w:rPr>
                <w:rFonts w:ascii="Times New Roman" w:hAnsi="Times New Roman"/>
                <w:color w:val="000000" w:themeColor="text1"/>
                <w:sz w:val="24"/>
                <w:szCs w:val="24"/>
                <w:lang w:val="de-DE"/>
              </w:rPr>
              <w:t>i</w:t>
            </w:r>
            <w:r w:rsidRPr="00353792">
              <w:rPr>
                <w:rFonts w:ascii="Times New Roman" w:hAnsi="Times New Roman"/>
                <w:color w:val="000000" w:themeColor="text1"/>
                <w:sz w:val="24"/>
                <w:szCs w:val="24"/>
                <w:lang w:val="de-DE"/>
              </w:rPr>
              <w:t xml:space="preserve">m DPTA </w:t>
            </w:r>
            <w:r w:rsidR="005C3502" w:rsidRPr="00353792">
              <w:rPr>
                <w:rFonts w:ascii="Times New Roman" w:hAnsi="Times New Roman"/>
                <w:color w:val="000000" w:themeColor="text1"/>
                <w:sz w:val="24"/>
                <w:szCs w:val="24"/>
                <w:lang w:val="de-DE"/>
              </w:rPr>
              <w:t>festgelegt</w:t>
            </w:r>
            <w:r w:rsidRPr="00353792">
              <w:rPr>
                <w:rFonts w:ascii="Times New Roman" w:eastAsia="Calibri" w:hAnsi="Times New Roman"/>
                <w:b/>
                <w:bCs/>
                <w:sz w:val="24"/>
                <w:szCs w:val="24"/>
                <w:lang w:val="de-DE"/>
              </w:rPr>
              <w:t xml:space="preserve"> </w:t>
            </w:r>
          </w:p>
        </w:tc>
      </w:tr>
      <w:tr w:rsidR="00A165B1" w:rsidRPr="00501F87" w14:paraId="40DC9E4E" w14:textId="77777777" w:rsidTr="00353792">
        <w:trPr>
          <w:cantSplit/>
          <w:trHeight w:val="513"/>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040DF71D" w14:textId="77777777" w:rsidR="00A165B1" w:rsidRPr="00A165B1" w:rsidRDefault="00A165B1" w:rsidP="00A165B1">
            <w:pPr>
              <w:spacing w:before="120" w:after="120"/>
              <w:rPr>
                <w:rFonts w:ascii="Times New Roman" w:eastAsia="Calibri" w:hAnsi="Times New Roman"/>
                <w:sz w:val="24"/>
                <w:szCs w:val="24"/>
              </w:rPr>
            </w:pPr>
            <w:proofErr w:type="gramStart"/>
            <w:r w:rsidRPr="00A165B1">
              <w:rPr>
                <w:rFonts w:ascii="Times New Roman" w:eastAsia="Calibri" w:hAnsi="Times New Roman"/>
                <w:sz w:val="24"/>
                <w:szCs w:val="24"/>
              </w:rPr>
              <w:lastRenderedPageBreak/>
              <w:t>Titel</w:t>
            </w:r>
            <w:proofErr w:type="gramEnd"/>
            <w:r w:rsidRPr="00A165B1">
              <w:rPr>
                <w:rFonts w:ascii="Times New Roman" w:eastAsia="Calibri" w:hAnsi="Times New Roman"/>
                <w:sz w:val="24"/>
                <w:szCs w:val="24"/>
              </w:rPr>
              <w:t xml:space="preserve"> der </w:t>
            </w:r>
            <w:proofErr w:type="spellStart"/>
            <w:r w:rsidRPr="00A165B1">
              <w:rPr>
                <w:rFonts w:ascii="Times New Roman" w:eastAsia="Calibri" w:hAnsi="Times New Roman"/>
                <w:sz w:val="24"/>
                <w:szCs w:val="24"/>
              </w:rPr>
              <w:t>unterzeichnenden</w:t>
            </w:r>
            <w:proofErr w:type="spellEnd"/>
            <w:r w:rsidRPr="00A165B1">
              <w:rPr>
                <w:rFonts w:ascii="Times New Roman" w:eastAsia="Calibri" w:hAnsi="Times New Roman"/>
                <w:sz w:val="24"/>
                <w:szCs w:val="24"/>
              </w:rPr>
              <w:t xml:space="preserve"> Person</w:t>
            </w:r>
          </w:p>
        </w:tc>
        <w:tc>
          <w:tcPr>
            <w:tcW w:w="6033" w:type="dxa"/>
            <w:tcBorders>
              <w:top w:val="single" w:sz="4" w:space="0" w:color="auto"/>
              <w:left w:val="single" w:sz="4" w:space="0" w:color="auto"/>
              <w:bottom w:val="single" w:sz="4" w:space="0" w:color="auto"/>
              <w:right w:val="single" w:sz="4" w:space="0" w:color="auto"/>
            </w:tcBorders>
            <w:vAlign w:val="center"/>
          </w:tcPr>
          <w:p w14:paraId="26CDD121" w14:textId="5EABDD9A" w:rsidR="00A165B1" w:rsidRPr="001D2AB0" w:rsidRDefault="00E90DD2" w:rsidP="00A165B1">
            <w:pPr>
              <w:spacing w:before="120" w:after="120"/>
              <w:rPr>
                <w:rFonts w:ascii="Times New Roman" w:eastAsia="Calibri" w:hAnsi="Times New Roman"/>
                <w:sz w:val="24"/>
                <w:szCs w:val="24"/>
                <w:highlight w:val="green"/>
                <w:lang w:val="de-DE"/>
              </w:rPr>
            </w:pPr>
            <w:r w:rsidRPr="00353792">
              <w:rPr>
                <w:rFonts w:ascii="Times New Roman" w:hAnsi="Times New Roman"/>
                <w:color w:val="000000" w:themeColor="text1"/>
                <w:sz w:val="24"/>
                <w:szCs w:val="24"/>
                <w:lang w:val="de-DE"/>
              </w:rPr>
              <w:t xml:space="preserve">per Referenz </w:t>
            </w:r>
            <w:r w:rsidR="005C3502" w:rsidRPr="00353792">
              <w:rPr>
                <w:rFonts w:ascii="Times New Roman" w:hAnsi="Times New Roman"/>
                <w:color w:val="000000" w:themeColor="text1"/>
                <w:sz w:val="24"/>
                <w:szCs w:val="24"/>
                <w:lang w:val="de-DE"/>
              </w:rPr>
              <w:t>i</w:t>
            </w:r>
            <w:r w:rsidRPr="00353792">
              <w:rPr>
                <w:rFonts w:ascii="Times New Roman" w:hAnsi="Times New Roman"/>
                <w:color w:val="000000" w:themeColor="text1"/>
                <w:sz w:val="24"/>
                <w:szCs w:val="24"/>
                <w:lang w:val="de-DE"/>
              </w:rPr>
              <w:t xml:space="preserve">m DPTA </w:t>
            </w:r>
            <w:r w:rsidR="005C3502" w:rsidRPr="00353792">
              <w:rPr>
                <w:rFonts w:ascii="Times New Roman" w:hAnsi="Times New Roman"/>
                <w:color w:val="000000" w:themeColor="text1"/>
                <w:sz w:val="24"/>
                <w:szCs w:val="24"/>
                <w:lang w:val="de-DE"/>
              </w:rPr>
              <w:t>festgelegt</w:t>
            </w:r>
            <w:r w:rsidRPr="00353792">
              <w:rPr>
                <w:rFonts w:ascii="Times New Roman" w:eastAsia="Calibri" w:hAnsi="Times New Roman"/>
                <w:sz w:val="24"/>
                <w:szCs w:val="24"/>
                <w:lang w:val="de-DE"/>
              </w:rPr>
              <w:t xml:space="preserve"> </w:t>
            </w:r>
          </w:p>
        </w:tc>
      </w:tr>
      <w:tr w:rsidR="00A165B1" w:rsidRPr="00501F87" w14:paraId="42178FF6" w14:textId="77777777" w:rsidTr="00353792">
        <w:trPr>
          <w:cantSplit/>
          <w:trHeight w:val="515"/>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6AB1DC77" w14:textId="77777777" w:rsidR="00A165B1" w:rsidRPr="00A165B1" w:rsidRDefault="00A165B1" w:rsidP="00A165B1">
            <w:pPr>
              <w:spacing w:before="120" w:after="120"/>
              <w:rPr>
                <w:rFonts w:ascii="Times New Roman" w:eastAsia="Calibri" w:hAnsi="Times New Roman"/>
                <w:sz w:val="24"/>
                <w:szCs w:val="24"/>
              </w:rPr>
            </w:pPr>
            <w:proofErr w:type="spellStart"/>
            <w:r w:rsidRPr="00A165B1">
              <w:rPr>
                <w:rFonts w:ascii="Times New Roman" w:eastAsia="Calibri" w:hAnsi="Times New Roman"/>
                <w:sz w:val="24"/>
                <w:szCs w:val="24"/>
              </w:rPr>
              <w:t>Unterschrift</w:t>
            </w:r>
            <w:proofErr w:type="spellEnd"/>
            <w:r w:rsidRPr="00A165B1">
              <w:rPr>
                <w:rFonts w:ascii="Times New Roman" w:eastAsia="Calibri" w:hAnsi="Times New Roman"/>
                <w:sz w:val="24"/>
                <w:szCs w:val="24"/>
              </w:rPr>
              <w:t xml:space="preserve"> </w:t>
            </w:r>
          </w:p>
        </w:tc>
        <w:tc>
          <w:tcPr>
            <w:tcW w:w="6033" w:type="dxa"/>
            <w:tcBorders>
              <w:top w:val="single" w:sz="4" w:space="0" w:color="auto"/>
              <w:left w:val="single" w:sz="4" w:space="0" w:color="auto"/>
              <w:bottom w:val="single" w:sz="4" w:space="0" w:color="auto"/>
              <w:right w:val="single" w:sz="4" w:space="0" w:color="auto"/>
            </w:tcBorders>
            <w:vAlign w:val="center"/>
          </w:tcPr>
          <w:p w14:paraId="4463C208" w14:textId="05EDDECB" w:rsidR="00A165B1" w:rsidRPr="001D2AB0" w:rsidRDefault="00E90DD2" w:rsidP="00A165B1">
            <w:pPr>
              <w:spacing w:before="120" w:after="120"/>
              <w:rPr>
                <w:rFonts w:ascii="Times New Roman" w:eastAsia="Calibri" w:hAnsi="Times New Roman"/>
                <w:sz w:val="24"/>
                <w:szCs w:val="24"/>
                <w:highlight w:val="green"/>
                <w:lang w:val="de-DE"/>
              </w:rPr>
            </w:pPr>
            <w:r w:rsidRPr="00353792">
              <w:rPr>
                <w:rFonts w:ascii="Times New Roman" w:hAnsi="Times New Roman"/>
                <w:color w:val="000000" w:themeColor="text1"/>
                <w:sz w:val="24"/>
                <w:szCs w:val="24"/>
                <w:lang w:val="de-DE"/>
              </w:rPr>
              <w:t xml:space="preserve">per Referenz </w:t>
            </w:r>
            <w:r w:rsidR="005C3502" w:rsidRPr="00353792">
              <w:rPr>
                <w:rFonts w:ascii="Times New Roman" w:hAnsi="Times New Roman"/>
                <w:color w:val="000000" w:themeColor="text1"/>
                <w:sz w:val="24"/>
                <w:szCs w:val="24"/>
                <w:lang w:val="de-DE"/>
              </w:rPr>
              <w:t>i</w:t>
            </w:r>
            <w:r w:rsidRPr="00353792">
              <w:rPr>
                <w:rFonts w:ascii="Times New Roman" w:hAnsi="Times New Roman"/>
                <w:color w:val="000000" w:themeColor="text1"/>
                <w:sz w:val="24"/>
                <w:szCs w:val="24"/>
                <w:lang w:val="de-DE"/>
              </w:rPr>
              <w:t xml:space="preserve">m DPTA </w:t>
            </w:r>
            <w:r w:rsidR="005C3502" w:rsidRPr="00353792">
              <w:rPr>
                <w:rFonts w:ascii="Times New Roman" w:hAnsi="Times New Roman"/>
                <w:color w:val="000000" w:themeColor="text1"/>
                <w:sz w:val="24"/>
                <w:szCs w:val="24"/>
                <w:lang w:val="de-DE"/>
              </w:rPr>
              <w:t>festgelegt</w:t>
            </w:r>
            <w:r w:rsidRPr="00353792">
              <w:rPr>
                <w:rFonts w:ascii="Times New Roman" w:eastAsia="Calibri" w:hAnsi="Times New Roman"/>
                <w:sz w:val="24"/>
                <w:szCs w:val="24"/>
                <w:lang w:val="de-DE"/>
              </w:rPr>
              <w:t xml:space="preserve"> </w:t>
            </w:r>
          </w:p>
        </w:tc>
      </w:tr>
      <w:tr w:rsidR="00A165B1" w:rsidRPr="00501F87" w14:paraId="1AFF9E46" w14:textId="77777777" w:rsidTr="00353792">
        <w:trPr>
          <w:cantSplit/>
          <w:trHeight w:val="513"/>
          <w:jc w:val="center"/>
        </w:trPr>
        <w:tc>
          <w:tcPr>
            <w:tcW w:w="3732" w:type="dxa"/>
            <w:tcBorders>
              <w:top w:val="single" w:sz="4" w:space="0" w:color="auto"/>
              <w:left w:val="single" w:sz="4" w:space="0" w:color="auto"/>
              <w:bottom w:val="single" w:sz="4" w:space="0" w:color="auto"/>
              <w:right w:val="single" w:sz="4" w:space="0" w:color="auto"/>
            </w:tcBorders>
            <w:vAlign w:val="center"/>
            <w:hideMark/>
          </w:tcPr>
          <w:p w14:paraId="1CFAAF27"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xml:space="preserve">Datum der </w:t>
            </w:r>
            <w:proofErr w:type="spellStart"/>
            <w:r w:rsidRPr="00A165B1">
              <w:rPr>
                <w:rFonts w:ascii="Times New Roman" w:eastAsia="Calibri" w:hAnsi="Times New Roman"/>
                <w:sz w:val="24"/>
                <w:szCs w:val="24"/>
              </w:rPr>
              <w:t>Unterschrift</w:t>
            </w:r>
            <w:proofErr w:type="spellEnd"/>
          </w:p>
        </w:tc>
        <w:tc>
          <w:tcPr>
            <w:tcW w:w="6033" w:type="dxa"/>
            <w:tcBorders>
              <w:top w:val="single" w:sz="4" w:space="0" w:color="auto"/>
              <w:left w:val="single" w:sz="4" w:space="0" w:color="auto"/>
              <w:bottom w:val="single" w:sz="4" w:space="0" w:color="auto"/>
              <w:right w:val="single" w:sz="4" w:space="0" w:color="auto"/>
            </w:tcBorders>
            <w:vAlign w:val="center"/>
          </w:tcPr>
          <w:p w14:paraId="581E3C64" w14:textId="29EB4FFC" w:rsidR="00A165B1" w:rsidRPr="001D2AB0" w:rsidRDefault="00E90DD2" w:rsidP="00A165B1">
            <w:pPr>
              <w:spacing w:before="120" w:after="120"/>
              <w:rPr>
                <w:rFonts w:ascii="Times New Roman" w:eastAsia="Calibri" w:hAnsi="Times New Roman"/>
                <w:sz w:val="24"/>
                <w:szCs w:val="24"/>
                <w:highlight w:val="green"/>
                <w:lang w:val="de-DE"/>
              </w:rPr>
            </w:pPr>
            <w:r w:rsidRPr="00353792">
              <w:rPr>
                <w:rFonts w:ascii="Times New Roman" w:hAnsi="Times New Roman"/>
                <w:color w:val="000000" w:themeColor="text1"/>
                <w:sz w:val="24"/>
                <w:szCs w:val="24"/>
                <w:lang w:val="de-DE"/>
              </w:rPr>
              <w:t xml:space="preserve">per Referenz </w:t>
            </w:r>
            <w:r w:rsidR="005C3502" w:rsidRPr="00353792">
              <w:rPr>
                <w:rFonts w:ascii="Times New Roman" w:hAnsi="Times New Roman"/>
                <w:color w:val="000000" w:themeColor="text1"/>
                <w:sz w:val="24"/>
                <w:szCs w:val="24"/>
                <w:lang w:val="de-DE"/>
              </w:rPr>
              <w:t>i</w:t>
            </w:r>
            <w:r w:rsidRPr="00353792">
              <w:rPr>
                <w:rFonts w:ascii="Times New Roman" w:hAnsi="Times New Roman"/>
                <w:color w:val="000000" w:themeColor="text1"/>
                <w:sz w:val="24"/>
                <w:szCs w:val="24"/>
                <w:lang w:val="de-DE"/>
              </w:rPr>
              <w:t xml:space="preserve">m DPTA </w:t>
            </w:r>
            <w:r w:rsidR="005C3502" w:rsidRPr="00353792">
              <w:rPr>
                <w:rFonts w:ascii="Times New Roman" w:hAnsi="Times New Roman"/>
                <w:color w:val="000000" w:themeColor="text1"/>
                <w:sz w:val="24"/>
                <w:szCs w:val="24"/>
                <w:lang w:val="de-DE"/>
              </w:rPr>
              <w:t>festgelegt</w:t>
            </w:r>
            <w:r w:rsidRPr="00353792">
              <w:rPr>
                <w:rFonts w:ascii="Times New Roman" w:eastAsia="Calibri" w:hAnsi="Times New Roman"/>
                <w:sz w:val="24"/>
                <w:szCs w:val="24"/>
                <w:lang w:val="de-DE"/>
              </w:rPr>
              <w:t xml:space="preserve"> </w:t>
            </w:r>
          </w:p>
        </w:tc>
      </w:tr>
    </w:tbl>
    <w:bookmarkEnd w:id="24"/>
    <w:p w14:paraId="5B67A404" w14:textId="77777777" w:rsidR="00A165B1" w:rsidRPr="001D2AB0" w:rsidRDefault="00A165B1" w:rsidP="00A165B1">
      <w:pPr>
        <w:keepNext/>
        <w:tabs>
          <w:tab w:val="center" w:pos="1014"/>
        </w:tabs>
        <w:spacing w:after="0" w:line="264" w:lineRule="auto"/>
        <w:ind w:left="346"/>
        <w:rPr>
          <w:rFonts w:ascii="Times New Roman" w:eastAsia="Times New Roman" w:hAnsi="Times New Roman" w:cs="Times New Roman"/>
          <w:b/>
          <w:sz w:val="24"/>
          <w:szCs w:val="24"/>
          <w:lang w:val="de-DE"/>
        </w:rPr>
      </w:pPr>
      <w:r w:rsidRPr="001D2AB0">
        <w:rPr>
          <w:rFonts w:ascii="Times New Roman" w:eastAsia="Times New Roman" w:hAnsi="Times New Roman" w:cs="Times New Roman"/>
          <w:b/>
          <w:sz w:val="24"/>
          <w:szCs w:val="24"/>
          <w:lang w:val="de-DE"/>
        </w:rPr>
        <w:t xml:space="preserve"> </w:t>
      </w:r>
    </w:p>
    <w:p w14:paraId="49E2931D" w14:textId="7293CFED" w:rsidR="00E2738B" w:rsidRPr="00E2738B" w:rsidRDefault="00A165B1" w:rsidP="00383385">
      <w:pPr>
        <w:tabs>
          <w:tab w:val="center" w:pos="1014"/>
        </w:tabs>
        <w:spacing w:after="120" w:line="264" w:lineRule="auto"/>
        <w:ind w:left="346"/>
        <w:rPr>
          <w:rFonts w:ascii="Times New Roman" w:eastAsia="Times New Roman" w:hAnsi="Times New Roman" w:cs="Times New Roman"/>
          <w:color w:val="0070C0"/>
          <w:sz w:val="24"/>
          <w:szCs w:val="24"/>
        </w:rPr>
      </w:pPr>
      <w:r w:rsidRPr="00A165B1">
        <w:rPr>
          <w:rFonts w:ascii="Times New Roman" w:eastAsia="Times New Roman" w:hAnsi="Times New Roman" w:cs="Times New Roman"/>
          <w:b/>
          <w:sz w:val="24"/>
          <w:szCs w:val="24"/>
        </w:rPr>
        <w:t xml:space="preserve">A-3. </w:t>
      </w:r>
      <w:proofErr w:type="spellStart"/>
      <w:r w:rsidRPr="00A165B1">
        <w:rPr>
          <w:rFonts w:ascii="Times New Roman" w:eastAsia="Times New Roman" w:hAnsi="Times New Roman" w:cs="Times New Roman"/>
          <w:b/>
          <w:sz w:val="24"/>
          <w:szCs w:val="24"/>
        </w:rPr>
        <w:t>Datenimporteur</w:t>
      </w:r>
      <w:proofErr w:type="spellEnd"/>
      <w:r w:rsidRPr="00A165B1">
        <w:rPr>
          <w:rFonts w:ascii="Times New Roman" w:eastAsia="Times New Roman" w:hAnsi="Times New Roman" w:cs="Times New Roman"/>
          <w:b/>
          <w:sz w:val="24"/>
          <w:szCs w:val="24"/>
        </w:rPr>
        <w:t xml:space="preserve">(e): </w:t>
      </w:r>
      <w:proofErr w:type="spellStart"/>
      <w:r w:rsidR="00E2738B" w:rsidRPr="00353792">
        <w:rPr>
          <w:rFonts w:ascii="Times New Roman" w:eastAsia="Times New Roman" w:hAnsi="Times New Roman" w:cs="Times New Roman"/>
          <w:b/>
          <w:bCs/>
          <w:sz w:val="24"/>
          <w:szCs w:val="20"/>
        </w:rPr>
        <w:t>Lieferant</w:t>
      </w:r>
      <w:proofErr w:type="spellEnd"/>
    </w:p>
    <w:tbl>
      <w:tblPr>
        <w:tblStyle w:val="TableGrid2"/>
        <w:tblW w:w="9695" w:type="dxa"/>
        <w:jc w:val="center"/>
        <w:tblLook w:val="04A0" w:firstRow="1" w:lastRow="0" w:firstColumn="1" w:lastColumn="0" w:noHBand="0" w:noVBand="1"/>
      </w:tblPr>
      <w:tblGrid>
        <w:gridCol w:w="3845"/>
        <w:gridCol w:w="5850"/>
      </w:tblGrid>
      <w:tr w:rsidR="00A165B1" w:rsidRPr="00501F87" w14:paraId="2D449FEF" w14:textId="77777777" w:rsidTr="00353792">
        <w:trPr>
          <w:cantSplit/>
          <w:trHeight w:val="413"/>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0F7B419E" w14:textId="77777777" w:rsidR="00A165B1" w:rsidRPr="00A165B1" w:rsidRDefault="00A165B1" w:rsidP="00A165B1">
            <w:pPr>
              <w:spacing w:before="120" w:after="120"/>
              <w:rPr>
                <w:rFonts w:ascii="Times New Roman" w:eastAsia="Calibri" w:hAnsi="Times New Roman"/>
                <w:sz w:val="24"/>
                <w:szCs w:val="24"/>
              </w:rPr>
            </w:pPr>
            <w:proofErr w:type="spellStart"/>
            <w:r w:rsidRPr="00A165B1">
              <w:rPr>
                <w:rFonts w:ascii="Times New Roman" w:eastAsia="Calibri" w:hAnsi="Times New Roman"/>
                <w:sz w:val="24"/>
                <w:szCs w:val="24"/>
              </w:rPr>
              <w:t>Firmenname</w:t>
            </w:r>
            <w:proofErr w:type="spellEnd"/>
          </w:p>
        </w:tc>
        <w:tc>
          <w:tcPr>
            <w:tcW w:w="5850" w:type="dxa"/>
            <w:tcBorders>
              <w:top w:val="single" w:sz="4" w:space="0" w:color="auto"/>
              <w:left w:val="single" w:sz="4" w:space="0" w:color="auto"/>
              <w:bottom w:val="single" w:sz="4" w:space="0" w:color="auto"/>
              <w:right w:val="single" w:sz="4" w:space="0" w:color="auto"/>
            </w:tcBorders>
            <w:vAlign w:val="center"/>
          </w:tcPr>
          <w:p w14:paraId="06ACC66B" w14:textId="6214BF71" w:rsidR="00A165B1" w:rsidRPr="00353792" w:rsidRDefault="00E96C57" w:rsidP="00B01EA6">
            <w:pPr>
              <w:rPr>
                <w:rFonts w:ascii="Times New Roman" w:eastAsia="Calibri" w:hAnsi="Times New Roman"/>
                <w:sz w:val="24"/>
                <w:szCs w:val="24"/>
                <w:lang w:val="de-DE"/>
              </w:rPr>
            </w:pPr>
            <w:r w:rsidRPr="00353792">
              <w:rPr>
                <w:rFonts w:ascii="Times New Roman" w:eastAsia="Calibri" w:hAnsi="Times New Roman"/>
                <w:sz w:val="24"/>
                <w:szCs w:val="24"/>
                <w:lang w:val="de-DE"/>
              </w:rPr>
              <w:t xml:space="preserve">Der Name der juristischen Person des Lieferanten, der </w:t>
            </w:r>
            <w:r w:rsidRPr="00353792">
              <w:rPr>
                <w:rFonts w:ascii="Times New Roman" w:hAnsi="Times New Roman"/>
                <w:color w:val="000000" w:themeColor="text1"/>
                <w:sz w:val="24"/>
                <w:szCs w:val="24"/>
                <w:lang w:val="de-DE"/>
              </w:rPr>
              <w:t xml:space="preserve">durch </w:t>
            </w:r>
            <w:r w:rsidR="00E90DD2" w:rsidRPr="00353792">
              <w:rPr>
                <w:rFonts w:ascii="Times New Roman" w:hAnsi="Times New Roman"/>
                <w:color w:val="000000" w:themeColor="text1"/>
                <w:sz w:val="24"/>
                <w:szCs w:val="24"/>
                <w:lang w:val="de-DE"/>
              </w:rPr>
              <w:t xml:space="preserve">Referenz </w:t>
            </w:r>
            <w:r w:rsidRPr="00353792">
              <w:rPr>
                <w:rFonts w:ascii="Times New Roman" w:hAnsi="Times New Roman"/>
                <w:color w:val="000000" w:themeColor="text1"/>
                <w:sz w:val="24"/>
                <w:szCs w:val="24"/>
                <w:lang w:val="de-DE"/>
              </w:rPr>
              <w:t>aus d</w:t>
            </w:r>
            <w:r w:rsidR="00E90DD2" w:rsidRPr="00353792">
              <w:rPr>
                <w:rFonts w:ascii="Times New Roman" w:hAnsi="Times New Roman"/>
                <w:color w:val="000000" w:themeColor="text1"/>
                <w:sz w:val="24"/>
                <w:szCs w:val="24"/>
                <w:lang w:val="de-DE"/>
              </w:rPr>
              <w:t>e</w:t>
            </w:r>
            <w:r w:rsidRPr="00353792">
              <w:rPr>
                <w:rFonts w:ascii="Times New Roman" w:hAnsi="Times New Roman"/>
                <w:color w:val="000000" w:themeColor="text1"/>
                <w:sz w:val="24"/>
                <w:szCs w:val="24"/>
                <w:lang w:val="de-DE"/>
              </w:rPr>
              <w:t>m DPTA aufgenommen wird</w:t>
            </w:r>
          </w:p>
        </w:tc>
      </w:tr>
      <w:tr w:rsidR="00A165B1" w:rsidRPr="001B3378" w14:paraId="6C384011" w14:textId="77777777" w:rsidTr="00353792">
        <w:trPr>
          <w:cantSplit/>
          <w:trHeight w:val="413"/>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3CB85BFB" w14:textId="77777777" w:rsidR="00A165B1" w:rsidRPr="00A165B1" w:rsidRDefault="00A165B1" w:rsidP="00A165B1">
            <w:pPr>
              <w:spacing w:before="120" w:after="120"/>
              <w:rPr>
                <w:rFonts w:ascii="Times New Roman" w:eastAsia="Calibri" w:hAnsi="Times New Roman"/>
                <w:sz w:val="24"/>
                <w:szCs w:val="24"/>
              </w:rPr>
            </w:pPr>
            <w:proofErr w:type="spellStart"/>
            <w:r w:rsidRPr="00A165B1">
              <w:rPr>
                <w:rFonts w:ascii="Times New Roman" w:eastAsia="Calibri" w:hAnsi="Times New Roman"/>
                <w:sz w:val="24"/>
                <w:szCs w:val="24"/>
              </w:rPr>
              <w:t>Firmenadresse</w:t>
            </w:r>
            <w:proofErr w:type="spellEnd"/>
          </w:p>
        </w:tc>
        <w:tc>
          <w:tcPr>
            <w:tcW w:w="5850" w:type="dxa"/>
            <w:tcBorders>
              <w:top w:val="single" w:sz="4" w:space="0" w:color="auto"/>
              <w:left w:val="single" w:sz="4" w:space="0" w:color="auto"/>
              <w:bottom w:val="single" w:sz="4" w:space="0" w:color="auto"/>
              <w:right w:val="single" w:sz="4" w:space="0" w:color="auto"/>
            </w:tcBorders>
            <w:vAlign w:val="center"/>
          </w:tcPr>
          <w:p w14:paraId="2933BBB4" w14:textId="77777777" w:rsidR="00B01EA6" w:rsidRPr="00353792" w:rsidRDefault="00B01EA6" w:rsidP="004D53C5">
            <w:pPr>
              <w:rPr>
                <w:rFonts w:ascii="Times New Roman" w:eastAsia="Calibri" w:hAnsi="Times New Roman"/>
                <w:sz w:val="24"/>
                <w:szCs w:val="24"/>
                <w:lang w:val="de-DE"/>
              </w:rPr>
            </w:pPr>
          </w:p>
          <w:p w14:paraId="50C24E22" w14:textId="5D85A117" w:rsidR="00E32AD1" w:rsidRPr="00353792" w:rsidRDefault="00E90DD2" w:rsidP="00B01EA6">
            <w:pPr>
              <w:rPr>
                <w:rFonts w:ascii="Times New Roman" w:eastAsia="Calibri" w:hAnsi="Times New Roman"/>
                <w:sz w:val="24"/>
                <w:szCs w:val="24"/>
                <w:lang w:val="de-DE"/>
              </w:rPr>
            </w:pPr>
            <w:r w:rsidRPr="00353792">
              <w:rPr>
                <w:rFonts w:ascii="Times New Roman" w:hAnsi="Times New Roman"/>
                <w:color w:val="000000" w:themeColor="text1"/>
                <w:sz w:val="24"/>
                <w:szCs w:val="24"/>
                <w:lang w:val="de-DE"/>
              </w:rPr>
              <w:t xml:space="preserve">per Referenz </w:t>
            </w:r>
            <w:r w:rsidR="005C3502" w:rsidRPr="00353792">
              <w:rPr>
                <w:rFonts w:ascii="Times New Roman" w:hAnsi="Times New Roman"/>
                <w:color w:val="000000" w:themeColor="text1"/>
                <w:sz w:val="24"/>
                <w:szCs w:val="24"/>
                <w:lang w:val="de-DE"/>
              </w:rPr>
              <w:t>i</w:t>
            </w:r>
            <w:r w:rsidRPr="00353792">
              <w:rPr>
                <w:rFonts w:ascii="Times New Roman" w:hAnsi="Times New Roman"/>
                <w:color w:val="000000" w:themeColor="text1"/>
                <w:sz w:val="24"/>
                <w:szCs w:val="24"/>
                <w:lang w:val="de-DE"/>
              </w:rPr>
              <w:t xml:space="preserve">m DPTA </w:t>
            </w:r>
            <w:r w:rsidR="005C3502" w:rsidRPr="00353792">
              <w:rPr>
                <w:rFonts w:ascii="Times New Roman" w:hAnsi="Times New Roman"/>
                <w:color w:val="000000" w:themeColor="text1"/>
                <w:sz w:val="24"/>
                <w:szCs w:val="24"/>
                <w:lang w:val="de-DE"/>
              </w:rPr>
              <w:t>festgelegt</w:t>
            </w:r>
            <w:r w:rsidRPr="00353792">
              <w:rPr>
                <w:rFonts w:ascii="Times New Roman" w:eastAsia="Calibri" w:hAnsi="Times New Roman"/>
                <w:sz w:val="24"/>
                <w:szCs w:val="24"/>
                <w:lang w:val="de-DE"/>
              </w:rPr>
              <w:t xml:space="preserve"> </w:t>
            </w:r>
          </w:p>
          <w:p w14:paraId="26858B28" w14:textId="63CAB41E" w:rsidR="00E90DD2" w:rsidRPr="00353792" w:rsidRDefault="00E90DD2" w:rsidP="00B01EA6">
            <w:pPr>
              <w:rPr>
                <w:rFonts w:ascii="Times New Roman" w:eastAsia="Calibri" w:hAnsi="Times New Roman"/>
                <w:sz w:val="24"/>
                <w:szCs w:val="24"/>
                <w:lang w:val="de-DE"/>
              </w:rPr>
            </w:pPr>
          </w:p>
        </w:tc>
      </w:tr>
      <w:tr w:rsidR="00A165B1" w:rsidRPr="00A165B1" w14:paraId="6D239943" w14:textId="77777777" w:rsidTr="00353792">
        <w:trPr>
          <w:cantSplit/>
          <w:trHeight w:val="1089"/>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44FEB167" w14:textId="77777777" w:rsidR="00A165B1" w:rsidRPr="001D2AB0" w:rsidRDefault="00A165B1" w:rsidP="00A165B1">
            <w:pPr>
              <w:spacing w:before="120" w:after="120"/>
              <w:rPr>
                <w:rFonts w:ascii="Times New Roman" w:eastAsia="Calibri" w:hAnsi="Times New Roman"/>
                <w:sz w:val="24"/>
                <w:szCs w:val="24"/>
                <w:lang w:val="de-DE"/>
              </w:rPr>
            </w:pPr>
            <w:r w:rsidRPr="001D2AB0">
              <w:rPr>
                <w:rFonts w:ascii="Times New Roman" w:eastAsia="Calibri" w:hAnsi="Times New Roman"/>
                <w:sz w:val="24"/>
                <w:szCs w:val="24"/>
                <w:lang w:val="de-DE"/>
              </w:rPr>
              <w:t>Unternehmensrolle (Verantwortlicher oder Auftragsverarbeiter oder beides)</w:t>
            </w:r>
          </w:p>
        </w:tc>
        <w:tc>
          <w:tcPr>
            <w:tcW w:w="5850" w:type="dxa"/>
            <w:tcBorders>
              <w:top w:val="single" w:sz="4" w:space="0" w:color="auto"/>
              <w:left w:val="single" w:sz="4" w:space="0" w:color="auto"/>
              <w:bottom w:val="single" w:sz="4" w:space="0" w:color="auto"/>
              <w:right w:val="single" w:sz="4" w:space="0" w:color="auto"/>
            </w:tcBorders>
            <w:vAlign w:val="center"/>
          </w:tcPr>
          <w:p w14:paraId="79E8A58A" w14:textId="39CD199C" w:rsidR="00383385" w:rsidRPr="00353792" w:rsidRDefault="00A165B1" w:rsidP="00A165B1">
            <w:pPr>
              <w:spacing w:before="120" w:after="120"/>
              <w:rPr>
                <w:rFonts w:ascii="Times New Roman" w:eastAsia="Calibri" w:hAnsi="Times New Roman"/>
                <w:color w:val="000000" w:themeColor="text1"/>
                <w:sz w:val="24"/>
                <w:szCs w:val="24"/>
              </w:rPr>
            </w:pPr>
            <w:proofErr w:type="spellStart"/>
            <w:r w:rsidRPr="00353792">
              <w:rPr>
                <w:rFonts w:ascii="Times New Roman" w:eastAsia="Calibri" w:hAnsi="Times New Roman"/>
                <w:color w:val="000000" w:themeColor="text1"/>
                <w:sz w:val="24"/>
                <w:szCs w:val="24"/>
              </w:rPr>
              <w:t>Verantwortlicher</w:t>
            </w:r>
            <w:proofErr w:type="spellEnd"/>
            <w:r w:rsidRPr="00353792">
              <w:rPr>
                <w:rFonts w:ascii="Times New Roman" w:eastAsia="Calibri" w:hAnsi="Times New Roman"/>
                <w:color w:val="000000" w:themeColor="text1"/>
                <w:sz w:val="24"/>
                <w:szCs w:val="24"/>
              </w:rPr>
              <w:t xml:space="preserve"> / </w:t>
            </w:r>
            <w:proofErr w:type="spellStart"/>
            <w:r w:rsidRPr="00353792">
              <w:rPr>
                <w:rFonts w:ascii="Times New Roman" w:eastAsia="Calibri" w:hAnsi="Times New Roman"/>
                <w:color w:val="000000" w:themeColor="text1"/>
                <w:sz w:val="24"/>
                <w:szCs w:val="24"/>
              </w:rPr>
              <w:t>Auftragsverarbeiter</w:t>
            </w:r>
            <w:proofErr w:type="spellEnd"/>
          </w:p>
        </w:tc>
      </w:tr>
      <w:tr w:rsidR="00A165B1" w:rsidRPr="00501F87" w14:paraId="79A6DB81" w14:textId="77777777" w:rsidTr="00353792">
        <w:trPr>
          <w:cantSplit/>
          <w:trHeight w:val="831"/>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09BBA28B"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xml:space="preserve">Name der </w:t>
            </w:r>
            <w:proofErr w:type="spellStart"/>
            <w:r w:rsidRPr="00A165B1">
              <w:rPr>
                <w:rFonts w:ascii="Times New Roman" w:eastAsia="Calibri" w:hAnsi="Times New Roman"/>
                <w:sz w:val="24"/>
                <w:szCs w:val="24"/>
              </w:rPr>
              <w:t>Kontaktperson</w:t>
            </w:r>
            <w:proofErr w:type="spellEnd"/>
          </w:p>
        </w:tc>
        <w:tc>
          <w:tcPr>
            <w:tcW w:w="5850" w:type="dxa"/>
            <w:tcBorders>
              <w:top w:val="single" w:sz="4" w:space="0" w:color="auto"/>
              <w:left w:val="single" w:sz="4" w:space="0" w:color="auto"/>
              <w:bottom w:val="single" w:sz="4" w:space="0" w:color="auto"/>
              <w:right w:val="single" w:sz="4" w:space="0" w:color="auto"/>
            </w:tcBorders>
            <w:vAlign w:val="center"/>
          </w:tcPr>
          <w:p w14:paraId="4D5E15A8" w14:textId="77777777" w:rsidR="00383385" w:rsidRPr="00353792" w:rsidRDefault="00383385" w:rsidP="004D53C5">
            <w:pPr>
              <w:rPr>
                <w:rFonts w:ascii="Times New Roman" w:eastAsia="Calibri" w:hAnsi="Times New Roman"/>
                <w:sz w:val="24"/>
                <w:szCs w:val="24"/>
                <w:lang w:val="de-DE"/>
              </w:rPr>
            </w:pPr>
          </w:p>
          <w:p w14:paraId="3AA7DC3A" w14:textId="79946DDB" w:rsidR="00A165B1" w:rsidRPr="00353792" w:rsidRDefault="00383385" w:rsidP="00383385">
            <w:pPr>
              <w:rPr>
                <w:rFonts w:ascii="Times New Roman" w:hAnsi="Times New Roman"/>
                <w:color w:val="000000" w:themeColor="text1"/>
                <w:sz w:val="24"/>
                <w:szCs w:val="24"/>
                <w:lang w:val="de-DE"/>
              </w:rPr>
            </w:pPr>
            <w:r w:rsidRPr="00353792">
              <w:rPr>
                <w:rFonts w:ascii="Times New Roman" w:eastAsia="Calibri" w:hAnsi="Times New Roman"/>
                <w:sz w:val="24"/>
                <w:szCs w:val="24"/>
                <w:lang w:val="de-DE"/>
              </w:rPr>
              <w:t>per Referenz</w:t>
            </w:r>
            <w:r w:rsidR="004D53C5" w:rsidRPr="00353792">
              <w:rPr>
                <w:rFonts w:ascii="Times New Roman" w:eastAsia="Calibri" w:hAnsi="Times New Roman"/>
                <w:sz w:val="24"/>
                <w:szCs w:val="24"/>
                <w:lang w:val="de-DE"/>
              </w:rPr>
              <w:t xml:space="preserve"> </w:t>
            </w:r>
            <w:r w:rsidR="005C3502" w:rsidRPr="00353792">
              <w:rPr>
                <w:rFonts w:ascii="Times New Roman" w:hAnsi="Times New Roman"/>
                <w:color w:val="000000" w:themeColor="text1"/>
                <w:sz w:val="24"/>
                <w:szCs w:val="24"/>
                <w:lang w:val="de-DE"/>
              </w:rPr>
              <w:t>in</w:t>
            </w:r>
            <w:r w:rsidR="00670CEA" w:rsidRPr="00353792">
              <w:rPr>
                <w:rFonts w:ascii="Times New Roman" w:hAnsi="Times New Roman"/>
                <w:color w:val="000000" w:themeColor="text1"/>
                <w:sz w:val="24"/>
                <w:szCs w:val="24"/>
                <w:lang w:val="de-DE"/>
              </w:rPr>
              <w:t xml:space="preserve"> de</w:t>
            </w:r>
            <w:r w:rsidR="00382533" w:rsidRPr="00353792">
              <w:rPr>
                <w:rFonts w:ascii="Times New Roman" w:hAnsi="Times New Roman"/>
                <w:color w:val="000000" w:themeColor="text1"/>
                <w:sz w:val="24"/>
                <w:szCs w:val="24"/>
                <w:lang w:val="de-DE"/>
              </w:rPr>
              <w:t>r</w:t>
            </w:r>
            <w:r w:rsidR="00670CEA" w:rsidRPr="00353792">
              <w:rPr>
                <w:rFonts w:ascii="Times New Roman" w:hAnsi="Times New Roman"/>
                <w:color w:val="000000" w:themeColor="text1"/>
                <w:sz w:val="24"/>
                <w:szCs w:val="24"/>
                <w:lang w:val="de-DE"/>
              </w:rPr>
              <w:t xml:space="preserve"> </w:t>
            </w:r>
            <w:r w:rsidR="00382533" w:rsidRPr="00353792">
              <w:rPr>
                <w:rFonts w:ascii="Times New Roman" w:hAnsi="Times New Roman"/>
                <w:color w:val="000000" w:themeColor="text1"/>
                <w:sz w:val="24"/>
                <w:szCs w:val="24"/>
                <w:lang w:val="de-DE"/>
              </w:rPr>
              <w:t>Vereinbarung</w:t>
            </w:r>
            <w:r w:rsidR="00670CEA" w:rsidRPr="00353792">
              <w:rPr>
                <w:rFonts w:ascii="Times New Roman" w:hAnsi="Times New Roman"/>
                <w:color w:val="000000" w:themeColor="text1"/>
                <w:sz w:val="24"/>
                <w:szCs w:val="24"/>
                <w:lang w:val="de-DE"/>
              </w:rPr>
              <w:t xml:space="preserve"> </w:t>
            </w:r>
            <w:r w:rsidR="005C3502" w:rsidRPr="00353792">
              <w:rPr>
                <w:rFonts w:ascii="Times New Roman" w:hAnsi="Times New Roman"/>
                <w:color w:val="000000" w:themeColor="text1"/>
                <w:sz w:val="24"/>
                <w:szCs w:val="24"/>
                <w:lang w:val="de-DE"/>
              </w:rPr>
              <w:t>festgelegt</w:t>
            </w:r>
          </w:p>
          <w:p w14:paraId="7E576411" w14:textId="2D71A4F3" w:rsidR="00383385" w:rsidRPr="00353792" w:rsidRDefault="00383385" w:rsidP="00383385">
            <w:pPr>
              <w:rPr>
                <w:rFonts w:ascii="Times New Roman" w:eastAsia="Calibri" w:hAnsi="Times New Roman"/>
                <w:sz w:val="24"/>
                <w:szCs w:val="24"/>
                <w:lang w:val="de-DE"/>
              </w:rPr>
            </w:pPr>
          </w:p>
        </w:tc>
      </w:tr>
      <w:tr w:rsidR="00A165B1" w:rsidRPr="00501F87" w14:paraId="17DDBBF8" w14:textId="77777777" w:rsidTr="00353792">
        <w:trPr>
          <w:cantSplit/>
          <w:trHeight w:val="842"/>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113FE378" w14:textId="77777777" w:rsidR="00A165B1" w:rsidRPr="00A165B1" w:rsidRDefault="00A165B1" w:rsidP="00A165B1">
            <w:pPr>
              <w:spacing w:before="120" w:after="120"/>
              <w:rPr>
                <w:rFonts w:ascii="Times New Roman" w:eastAsia="Calibri" w:hAnsi="Times New Roman"/>
                <w:sz w:val="24"/>
                <w:szCs w:val="24"/>
              </w:rPr>
            </w:pPr>
            <w:proofErr w:type="spellStart"/>
            <w:r w:rsidRPr="00A165B1">
              <w:rPr>
                <w:rFonts w:ascii="Times New Roman" w:eastAsia="Calibri" w:hAnsi="Times New Roman"/>
                <w:sz w:val="24"/>
                <w:szCs w:val="24"/>
              </w:rPr>
              <w:t>Ansprechpartner</w:t>
            </w:r>
            <w:proofErr w:type="spellEnd"/>
            <w:r w:rsidRPr="00A165B1">
              <w:rPr>
                <w:rFonts w:ascii="Times New Roman" w:eastAsia="Calibri" w:hAnsi="Times New Roman"/>
                <w:sz w:val="24"/>
                <w:szCs w:val="24"/>
              </w:rPr>
              <w:t xml:space="preserve"> Position/Titel</w:t>
            </w:r>
          </w:p>
        </w:tc>
        <w:tc>
          <w:tcPr>
            <w:tcW w:w="5850" w:type="dxa"/>
            <w:tcBorders>
              <w:top w:val="single" w:sz="4" w:space="0" w:color="auto"/>
              <w:left w:val="single" w:sz="4" w:space="0" w:color="auto"/>
              <w:bottom w:val="single" w:sz="4" w:space="0" w:color="auto"/>
              <w:right w:val="single" w:sz="4" w:space="0" w:color="auto"/>
            </w:tcBorders>
            <w:vAlign w:val="center"/>
          </w:tcPr>
          <w:p w14:paraId="31588BC0" w14:textId="77777777" w:rsidR="00383385" w:rsidRPr="00353792" w:rsidRDefault="00383385" w:rsidP="004D53C5">
            <w:pPr>
              <w:rPr>
                <w:rFonts w:ascii="Times New Roman" w:eastAsia="Calibri" w:hAnsi="Times New Roman"/>
                <w:sz w:val="24"/>
                <w:szCs w:val="24"/>
                <w:lang w:val="de-DE"/>
              </w:rPr>
            </w:pPr>
          </w:p>
          <w:p w14:paraId="6E556AB9" w14:textId="53E3FD86" w:rsidR="00A165B1" w:rsidRPr="00353792" w:rsidRDefault="00383385" w:rsidP="00383385">
            <w:pPr>
              <w:rPr>
                <w:rFonts w:ascii="Times New Roman" w:hAnsi="Times New Roman"/>
                <w:color w:val="000000" w:themeColor="text1"/>
                <w:sz w:val="24"/>
                <w:szCs w:val="24"/>
                <w:lang w:val="de-DE"/>
              </w:rPr>
            </w:pPr>
            <w:r w:rsidRPr="00353792">
              <w:rPr>
                <w:rFonts w:ascii="Times New Roman" w:eastAsia="Calibri" w:hAnsi="Times New Roman"/>
                <w:sz w:val="24"/>
                <w:szCs w:val="24"/>
                <w:lang w:val="de-DE"/>
              </w:rPr>
              <w:t>per Referenz</w:t>
            </w:r>
            <w:r w:rsidR="004D53C5" w:rsidRPr="00353792">
              <w:rPr>
                <w:rFonts w:ascii="Times New Roman" w:eastAsia="Calibri" w:hAnsi="Times New Roman"/>
                <w:sz w:val="24"/>
                <w:szCs w:val="24"/>
                <w:lang w:val="de-DE"/>
              </w:rPr>
              <w:t xml:space="preserve"> </w:t>
            </w:r>
            <w:r w:rsidR="005C3502" w:rsidRPr="00353792">
              <w:rPr>
                <w:rFonts w:ascii="Times New Roman" w:hAnsi="Times New Roman"/>
                <w:color w:val="000000" w:themeColor="text1"/>
                <w:sz w:val="24"/>
                <w:szCs w:val="24"/>
                <w:lang w:val="de-DE"/>
              </w:rPr>
              <w:t>in</w:t>
            </w:r>
            <w:r w:rsidR="00670CEA" w:rsidRPr="00353792">
              <w:rPr>
                <w:rFonts w:ascii="Times New Roman" w:hAnsi="Times New Roman"/>
                <w:color w:val="000000" w:themeColor="text1"/>
                <w:sz w:val="24"/>
                <w:szCs w:val="24"/>
                <w:lang w:val="de-DE"/>
              </w:rPr>
              <w:t xml:space="preserve"> de</w:t>
            </w:r>
            <w:r w:rsidR="00382533" w:rsidRPr="00353792">
              <w:rPr>
                <w:rFonts w:ascii="Times New Roman" w:hAnsi="Times New Roman"/>
                <w:color w:val="000000" w:themeColor="text1"/>
                <w:sz w:val="24"/>
                <w:szCs w:val="24"/>
                <w:lang w:val="de-DE"/>
              </w:rPr>
              <w:t>r</w:t>
            </w:r>
            <w:r w:rsidR="00670CEA" w:rsidRPr="00353792">
              <w:rPr>
                <w:rFonts w:ascii="Times New Roman" w:hAnsi="Times New Roman"/>
                <w:color w:val="000000" w:themeColor="text1"/>
                <w:sz w:val="24"/>
                <w:szCs w:val="24"/>
                <w:lang w:val="de-DE"/>
              </w:rPr>
              <w:t xml:space="preserve"> </w:t>
            </w:r>
            <w:r w:rsidR="00382533" w:rsidRPr="00353792">
              <w:rPr>
                <w:rFonts w:ascii="Times New Roman" w:hAnsi="Times New Roman"/>
                <w:color w:val="000000" w:themeColor="text1"/>
                <w:sz w:val="24"/>
                <w:szCs w:val="24"/>
                <w:lang w:val="de-DE"/>
              </w:rPr>
              <w:t>Vereinbarung</w:t>
            </w:r>
            <w:r w:rsidR="00670CEA" w:rsidRPr="00353792">
              <w:rPr>
                <w:rFonts w:ascii="Times New Roman" w:hAnsi="Times New Roman"/>
                <w:color w:val="000000" w:themeColor="text1"/>
                <w:sz w:val="24"/>
                <w:szCs w:val="24"/>
                <w:lang w:val="de-DE"/>
              </w:rPr>
              <w:t xml:space="preserve"> </w:t>
            </w:r>
            <w:r w:rsidR="005C3502" w:rsidRPr="00353792">
              <w:rPr>
                <w:rFonts w:ascii="Times New Roman" w:hAnsi="Times New Roman"/>
                <w:color w:val="000000" w:themeColor="text1"/>
                <w:sz w:val="24"/>
                <w:szCs w:val="24"/>
                <w:lang w:val="de-DE"/>
              </w:rPr>
              <w:t>festgelegt</w:t>
            </w:r>
          </w:p>
          <w:p w14:paraId="5B0632F5" w14:textId="2CF6136D" w:rsidR="00383385" w:rsidRPr="00353792" w:rsidRDefault="00383385" w:rsidP="00383385">
            <w:pPr>
              <w:rPr>
                <w:rFonts w:ascii="Times New Roman" w:eastAsia="Calibri" w:hAnsi="Times New Roman"/>
                <w:sz w:val="24"/>
                <w:szCs w:val="24"/>
                <w:lang w:val="de-DE"/>
              </w:rPr>
            </w:pPr>
          </w:p>
        </w:tc>
      </w:tr>
      <w:tr w:rsidR="00A165B1" w:rsidRPr="00501F87" w14:paraId="58FB54DC" w14:textId="77777777" w:rsidTr="00353792">
        <w:trPr>
          <w:cantSplit/>
          <w:trHeight w:val="797"/>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3080E034" w14:textId="77777777" w:rsidR="00A165B1" w:rsidRPr="001D2AB0" w:rsidRDefault="00A165B1" w:rsidP="00A165B1">
            <w:pPr>
              <w:spacing w:before="120" w:after="120"/>
              <w:rPr>
                <w:rFonts w:ascii="Times New Roman" w:eastAsia="Calibri" w:hAnsi="Times New Roman"/>
                <w:sz w:val="24"/>
                <w:szCs w:val="24"/>
                <w:lang w:val="de-DE"/>
              </w:rPr>
            </w:pPr>
            <w:r w:rsidRPr="001D2AB0">
              <w:rPr>
                <w:rFonts w:ascii="Times New Roman" w:eastAsia="Calibri" w:hAnsi="Times New Roman"/>
                <w:sz w:val="24"/>
                <w:szCs w:val="24"/>
                <w:lang w:val="de-DE"/>
              </w:rPr>
              <w:t>E-Mail-Adresse und/oder Telefonnummer des Ansprechpartners</w:t>
            </w:r>
          </w:p>
        </w:tc>
        <w:tc>
          <w:tcPr>
            <w:tcW w:w="5850" w:type="dxa"/>
            <w:tcBorders>
              <w:top w:val="single" w:sz="4" w:space="0" w:color="auto"/>
              <w:left w:val="single" w:sz="4" w:space="0" w:color="auto"/>
              <w:bottom w:val="single" w:sz="4" w:space="0" w:color="auto"/>
              <w:right w:val="single" w:sz="4" w:space="0" w:color="auto"/>
            </w:tcBorders>
            <w:vAlign w:val="center"/>
          </w:tcPr>
          <w:p w14:paraId="5B25ECD4" w14:textId="30F6046F" w:rsidR="00A165B1" w:rsidRPr="00353792" w:rsidRDefault="00383385" w:rsidP="00383385">
            <w:pPr>
              <w:rPr>
                <w:rFonts w:ascii="Times New Roman" w:eastAsia="Calibri" w:hAnsi="Times New Roman"/>
                <w:sz w:val="24"/>
                <w:szCs w:val="24"/>
                <w:lang w:val="de-DE"/>
              </w:rPr>
            </w:pPr>
            <w:r w:rsidRPr="00353792">
              <w:rPr>
                <w:rFonts w:ascii="Times New Roman" w:eastAsia="Calibri" w:hAnsi="Times New Roman"/>
                <w:sz w:val="24"/>
                <w:szCs w:val="24"/>
                <w:lang w:val="de-DE"/>
              </w:rPr>
              <w:t>per Referenz</w:t>
            </w:r>
            <w:r w:rsidR="004D53C5" w:rsidRPr="00353792">
              <w:rPr>
                <w:rFonts w:ascii="Times New Roman" w:eastAsia="Calibri" w:hAnsi="Times New Roman"/>
                <w:sz w:val="24"/>
                <w:szCs w:val="24"/>
                <w:lang w:val="de-DE"/>
              </w:rPr>
              <w:t xml:space="preserve"> </w:t>
            </w:r>
            <w:r w:rsidR="005C3502" w:rsidRPr="00353792">
              <w:rPr>
                <w:rFonts w:ascii="Times New Roman" w:hAnsi="Times New Roman"/>
                <w:color w:val="000000" w:themeColor="text1"/>
                <w:sz w:val="24"/>
                <w:szCs w:val="24"/>
                <w:lang w:val="de-DE"/>
              </w:rPr>
              <w:t>in</w:t>
            </w:r>
            <w:r w:rsidR="00BA082D" w:rsidRPr="00353792">
              <w:rPr>
                <w:rFonts w:ascii="Times New Roman" w:hAnsi="Times New Roman"/>
                <w:color w:val="000000" w:themeColor="text1"/>
                <w:sz w:val="24"/>
                <w:szCs w:val="24"/>
                <w:lang w:val="de-DE"/>
              </w:rPr>
              <w:t xml:space="preserve"> de</w:t>
            </w:r>
            <w:r w:rsidR="00382533" w:rsidRPr="00353792">
              <w:rPr>
                <w:rFonts w:ascii="Times New Roman" w:hAnsi="Times New Roman"/>
                <w:color w:val="000000" w:themeColor="text1"/>
                <w:sz w:val="24"/>
                <w:szCs w:val="24"/>
                <w:lang w:val="de-DE"/>
              </w:rPr>
              <w:t>r Vereinbarung</w:t>
            </w:r>
            <w:r w:rsidR="00BA082D" w:rsidRPr="00353792">
              <w:rPr>
                <w:rFonts w:ascii="Times New Roman" w:hAnsi="Times New Roman"/>
                <w:color w:val="000000" w:themeColor="text1"/>
                <w:sz w:val="24"/>
                <w:szCs w:val="24"/>
                <w:lang w:val="de-DE"/>
              </w:rPr>
              <w:t xml:space="preserve"> </w:t>
            </w:r>
            <w:r w:rsidR="005C3502" w:rsidRPr="00353792">
              <w:rPr>
                <w:rFonts w:ascii="Times New Roman" w:hAnsi="Times New Roman"/>
                <w:color w:val="000000" w:themeColor="text1"/>
                <w:sz w:val="24"/>
                <w:szCs w:val="24"/>
                <w:lang w:val="de-DE"/>
              </w:rPr>
              <w:t>festgelegt</w:t>
            </w:r>
          </w:p>
        </w:tc>
      </w:tr>
      <w:tr w:rsidR="00A165B1" w:rsidRPr="00501F87" w14:paraId="10B909A9" w14:textId="77777777" w:rsidTr="00353792">
        <w:trPr>
          <w:cantSplit/>
          <w:trHeight w:val="1089"/>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3CF35F94" w14:textId="77777777" w:rsidR="00A165B1" w:rsidRPr="001D2AB0" w:rsidRDefault="00A165B1" w:rsidP="00A165B1">
            <w:pPr>
              <w:spacing w:before="120" w:after="120"/>
              <w:rPr>
                <w:rFonts w:ascii="Times New Roman" w:eastAsia="Calibri" w:hAnsi="Times New Roman"/>
                <w:sz w:val="24"/>
                <w:szCs w:val="24"/>
                <w:lang w:val="de-DE"/>
              </w:rPr>
            </w:pPr>
            <w:r w:rsidRPr="001D2AB0">
              <w:rPr>
                <w:rFonts w:ascii="Times New Roman" w:eastAsia="Calibri" w:hAnsi="Times New Roman"/>
                <w:sz w:val="24"/>
                <w:szCs w:val="24"/>
                <w:lang w:val="de-DE"/>
              </w:rPr>
              <w:t>Beschreibung der Tätigkeiten, die für die von diesem Unternehmen übermittelten Daten relevant sind</w:t>
            </w:r>
          </w:p>
        </w:tc>
        <w:tc>
          <w:tcPr>
            <w:tcW w:w="5850" w:type="dxa"/>
            <w:tcBorders>
              <w:top w:val="single" w:sz="4" w:space="0" w:color="auto"/>
              <w:left w:val="single" w:sz="4" w:space="0" w:color="auto"/>
              <w:bottom w:val="single" w:sz="4" w:space="0" w:color="auto"/>
              <w:right w:val="single" w:sz="4" w:space="0" w:color="auto"/>
            </w:tcBorders>
            <w:vAlign w:val="center"/>
          </w:tcPr>
          <w:p w14:paraId="5FA67A92" w14:textId="2A3CB4D7" w:rsidR="00A165B1" w:rsidRPr="00353792" w:rsidRDefault="00523055" w:rsidP="00383385">
            <w:pPr>
              <w:rPr>
                <w:rFonts w:ascii="Times New Roman" w:eastAsia="Calibri" w:hAnsi="Times New Roman"/>
                <w:sz w:val="24"/>
                <w:szCs w:val="24"/>
                <w:lang w:val="de-DE"/>
              </w:rPr>
            </w:pPr>
            <w:r w:rsidRPr="00353792">
              <w:rPr>
                <w:rFonts w:ascii="Times New Roman" w:eastAsia="Calibri" w:hAnsi="Times New Roman"/>
                <w:sz w:val="24"/>
                <w:szCs w:val="24"/>
                <w:lang w:val="de-DE"/>
              </w:rPr>
              <w:t xml:space="preserve">Erbringung der Dienstleistungen, wie in der Vereinbarung </w:t>
            </w:r>
            <w:r w:rsidR="00CE05FB" w:rsidRPr="00353792">
              <w:rPr>
                <w:rFonts w:ascii="Times New Roman" w:eastAsia="Calibri" w:hAnsi="Times New Roman"/>
                <w:sz w:val="24"/>
                <w:szCs w:val="24"/>
                <w:lang w:val="de-DE"/>
              </w:rPr>
              <w:t>geregelt</w:t>
            </w:r>
            <w:r w:rsidRPr="00353792">
              <w:rPr>
                <w:rFonts w:ascii="Times New Roman" w:eastAsia="Calibri" w:hAnsi="Times New Roman"/>
                <w:sz w:val="24"/>
                <w:szCs w:val="24"/>
                <w:lang w:val="de-DE"/>
              </w:rPr>
              <w:t xml:space="preserve"> </w:t>
            </w:r>
          </w:p>
        </w:tc>
      </w:tr>
      <w:tr w:rsidR="00A165B1" w:rsidRPr="001B3378" w14:paraId="577BCB46" w14:textId="77777777" w:rsidTr="00353792">
        <w:trPr>
          <w:cantSplit/>
          <w:trHeight w:val="831"/>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25B44AF9" w14:textId="77777777" w:rsidR="00A165B1" w:rsidRPr="001D2AB0" w:rsidRDefault="00A165B1" w:rsidP="00A165B1">
            <w:pPr>
              <w:spacing w:before="120" w:after="120"/>
              <w:rPr>
                <w:rFonts w:ascii="Times New Roman" w:eastAsia="Calibri" w:hAnsi="Times New Roman"/>
                <w:sz w:val="24"/>
                <w:szCs w:val="24"/>
                <w:lang w:val="de-DE"/>
              </w:rPr>
            </w:pPr>
            <w:r w:rsidRPr="001D2AB0">
              <w:rPr>
                <w:rFonts w:ascii="Times New Roman" w:eastAsia="Calibri" w:hAnsi="Times New Roman"/>
                <w:sz w:val="24"/>
                <w:szCs w:val="24"/>
                <w:lang w:val="de-DE"/>
              </w:rPr>
              <w:t>Name der unterzeichnenden Person (muss nicht der Kontakt sein)</w:t>
            </w:r>
          </w:p>
        </w:tc>
        <w:tc>
          <w:tcPr>
            <w:tcW w:w="5850" w:type="dxa"/>
            <w:tcBorders>
              <w:top w:val="single" w:sz="4" w:space="0" w:color="auto"/>
              <w:left w:val="single" w:sz="4" w:space="0" w:color="auto"/>
              <w:bottom w:val="single" w:sz="4" w:space="0" w:color="auto"/>
              <w:right w:val="single" w:sz="4" w:space="0" w:color="auto"/>
            </w:tcBorders>
            <w:vAlign w:val="center"/>
          </w:tcPr>
          <w:p w14:paraId="70CEE027" w14:textId="77777777" w:rsidR="00383385" w:rsidRPr="00353792" w:rsidRDefault="00383385" w:rsidP="004D53C5">
            <w:pPr>
              <w:rPr>
                <w:rFonts w:ascii="Times New Roman" w:eastAsia="Calibri" w:hAnsi="Times New Roman"/>
                <w:color w:val="000000" w:themeColor="text1"/>
                <w:sz w:val="24"/>
                <w:szCs w:val="24"/>
                <w:lang w:val="de-DE"/>
              </w:rPr>
            </w:pPr>
          </w:p>
          <w:p w14:paraId="757F95D5" w14:textId="5462A7A8" w:rsidR="00A165B1" w:rsidRPr="00353792" w:rsidRDefault="00383385" w:rsidP="00383385">
            <w:pPr>
              <w:rPr>
                <w:rFonts w:ascii="Times New Roman" w:eastAsia="Calibri" w:hAnsi="Times New Roman"/>
                <w:color w:val="000000" w:themeColor="text1"/>
                <w:sz w:val="24"/>
                <w:szCs w:val="24"/>
                <w:lang w:val="de-DE"/>
              </w:rPr>
            </w:pPr>
            <w:r w:rsidRPr="00353792">
              <w:rPr>
                <w:rFonts w:ascii="Times New Roman" w:eastAsia="Calibri" w:hAnsi="Times New Roman"/>
                <w:color w:val="000000" w:themeColor="text1"/>
                <w:sz w:val="24"/>
                <w:szCs w:val="24"/>
                <w:lang w:val="de-DE"/>
              </w:rPr>
              <w:t xml:space="preserve">per Referenz </w:t>
            </w:r>
            <w:r w:rsidR="005C3502" w:rsidRPr="00353792">
              <w:rPr>
                <w:rFonts w:ascii="Times New Roman" w:eastAsia="Calibri" w:hAnsi="Times New Roman"/>
                <w:color w:val="000000" w:themeColor="text1"/>
                <w:sz w:val="24"/>
                <w:szCs w:val="24"/>
                <w:lang w:val="de-DE"/>
              </w:rPr>
              <w:t>im</w:t>
            </w:r>
            <w:r w:rsidR="004D53C5" w:rsidRPr="00353792">
              <w:rPr>
                <w:rFonts w:ascii="Times New Roman" w:eastAsia="Calibri" w:hAnsi="Times New Roman"/>
                <w:color w:val="000000" w:themeColor="text1"/>
                <w:sz w:val="24"/>
                <w:szCs w:val="24"/>
                <w:lang w:val="de-DE"/>
              </w:rPr>
              <w:t xml:space="preserve"> DPTA </w:t>
            </w:r>
            <w:r w:rsidR="005C3502" w:rsidRPr="00353792">
              <w:rPr>
                <w:rFonts w:ascii="Times New Roman" w:eastAsia="Calibri" w:hAnsi="Times New Roman"/>
                <w:color w:val="000000" w:themeColor="text1"/>
                <w:sz w:val="24"/>
                <w:szCs w:val="24"/>
                <w:lang w:val="de-DE"/>
              </w:rPr>
              <w:t>festgelegt</w:t>
            </w:r>
            <w:r w:rsidR="004D53C5" w:rsidRPr="00353792">
              <w:rPr>
                <w:rFonts w:ascii="Times New Roman" w:eastAsia="Calibri" w:hAnsi="Times New Roman"/>
                <w:color w:val="000000" w:themeColor="text1"/>
                <w:sz w:val="24"/>
                <w:szCs w:val="24"/>
                <w:lang w:val="de-DE"/>
              </w:rPr>
              <w:t xml:space="preserve"> </w:t>
            </w:r>
          </w:p>
          <w:p w14:paraId="10ACFD3D" w14:textId="4B7A35F9" w:rsidR="00383385" w:rsidRPr="00353792" w:rsidRDefault="00383385" w:rsidP="00383385">
            <w:pPr>
              <w:rPr>
                <w:rFonts w:ascii="Times New Roman" w:eastAsia="Calibri" w:hAnsi="Times New Roman"/>
                <w:color w:val="000000" w:themeColor="text1"/>
                <w:sz w:val="24"/>
                <w:szCs w:val="24"/>
                <w:lang w:val="de-DE"/>
              </w:rPr>
            </w:pPr>
          </w:p>
        </w:tc>
      </w:tr>
      <w:tr w:rsidR="00A165B1" w:rsidRPr="001B3378" w14:paraId="78C4D393" w14:textId="77777777" w:rsidTr="00353792">
        <w:trPr>
          <w:cantSplit/>
          <w:trHeight w:val="842"/>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43322C86" w14:textId="77777777" w:rsidR="00A165B1" w:rsidRPr="00A165B1" w:rsidRDefault="00A165B1" w:rsidP="00A165B1">
            <w:pPr>
              <w:spacing w:before="120" w:after="120"/>
              <w:rPr>
                <w:rFonts w:ascii="Times New Roman" w:eastAsia="Calibri" w:hAnsi="Times New Roman"/>
                <w:sz w:val="24"/>
                <w:szCs w:val="24"/>
              </w:rPr>
            </w:pPr>
            <w:proofErr w:type="gramStart"/>
            <w:r w:rsidRPr="00A165B1">
              <w:rPr>
                <w:rFonts w:ascii="Times New Roman" w:eastAsia="Calibri" w:hAnsi="Times New Roman"/>
                <w:sz w:val="24"/>
                <w:szCs w:val="24"/>
              </w:rPr>
              <w:t>Titel</w:t>
            </w:r>
            <w:proofErr w:type="gramEnd"/>
            <w:r w:rsidRPr="00A165B1">
              <w:rPr>
                <w:rFonts w:ascii="Times New Roman" w:eastAsia="Calibri" w:hAnsi="Times New Roman"/>
                <w:sz w:val="24"/>
                <w:szCs w:val="24"/>
              </w:rPr>
              <w:t xml:space="preserve"> der </w:t>
            </w:r>
            <w:proofErr w:type="spellStart"/>
            <w:r w:rsidRPr="00A165B1">
              <w:rPr>
                <w:rFonts w:ascii="Times New Roman" w:eastAsia="Calibri" w:hAnsi="Times New Roman"/>
                <w:sz w:val="24"/>
                <w:szCs w:val="24"/>
              </w:rPr>
              <w:t>unterzeichnenden</w:t>
            </w:r>
            <w:proofErr w:type="spellEnd"/>
            <w:r w:rsidRPr="00A165B1">
              <w:rPr>
                <w:rFonts w:ascii="Times New Roman" w:eastAsia="Calibri" w:hAnsi="Times New Roman"/>
                <w:sz w:val="24"/>
                <w:szCs w:val="24"/>
              </w:rPr>
              <w:t xml:space="preserve"> Person</w:t>
            </w:r>
          </w:p>
        </w:tc>
        <w:tc>
          <w:tcPr>
            <w:tcW w:w="5850" w:type="dxa"/>
            <w:tcBorders>
              <w:top w:val="single" w:sz="4" w:space="0" w:color="auto"/>
              <w:left w:val="single" w:sz="4" w:space="0" w:color="auto"/>
              <w:bottom w:val="single" w:sz="4" w:space="0" w:color="auto"/>
              <w:right w:val="single" w:sz="4" w:space="0" w:color="auto"/>
            </w:tcBorders>
            <w:vAlign w:val="center"/>
          </w:tcPr>
          <w:p w14:paraId="3E9214F7" w14:textId="77777777" w:rsidR="00383385" w:rsidRPr="00353792" w:rsidRDefault="00383385" w:rsidP="004D53C5">
            <w:pPr>
              <w:rPr>
                <w:rFonts w:ascii="Times New Roman" w:eastAsia="Calibri" w:hAnsi="Times New Roman"/>
                <w:color w:val="000000" w:themeColor="text1"/>
                <w:sz w:val="24"/>
                <w:szCs w:val="24"/>
                <w:lang w:val="de-DE"/>
              </w:rPr>
            </w:pPr>
          </w:p>
          <w:p w14:paraId="49A554F3" w14:textId="4F4E810D" w:rsidR="00383385" w:rsidRPr="00353792" w:rsidRDefault="00383385" w:rsidP="00383385">
            <w:pPr>
              <w:rPr>
                <w:rFonts w:ascii="Times New Roman" w:eastAsia="Calibri" w:hAnsi="Times New Roman"/>
                <w:color w:val="000000" w:themeColor="text1"/>
                <w:sz w:val="24"/>
                <w:szCs w:val="24"/>
                <w:lang w:val="de-DE"/>
              </w:rPr>
            </w:pPr>
            <w:r w:rsidRPr="00353792">
              <w:rPr>
                <w:rFonts w:ascii="Times New Roman" w:eastAsia="Calibri" w:hAnsi="Times New Roman"/>
                <w:color w:val="000000" w:themeColor="text1"/>
                <w:sz w:val="24"/>
                <w:szCs w:val="24"/>
                <w:lang w:val="de-DE"/>
              </w:rPr>
              <w:t>per Referenz</w:t>
            </w:r>
            <w:r w:rsidR="004D53C5" w:rsidRPr="00353792">
              <w:rPr>
                <w:rFonts w:ascii="Times New Roman" w:eastAsia="Calibri" w:hAnsi="Times New Roman"/>
                <w:color w:val="000000" w:themeColor="text1"/>
                <w:sz w:val="24"/>
                <w:szCs w:val="24"/>
                <w:lang w:val="de-DE"/>
              </w:rPr>
              <w:t xml:space="preserve"> </w:t>
            </w:r>
            <w:r w:rsidR="005C3502" w:rsidRPr="00353792">
              <w:rPr>
                <w:rFonts w:ascii="Times New Roman" w:eastAsia="Calibri" w:hAnsi="Times New Roman"/>
                <w:color w:val="000000" w:themeColor="text1"/>
                <w:sz w:val="24"/>
                <w:szCs w:val="24"/>
                <w:lang w:val="de-DE"/>
              </w:rPr>
              <w:t xml:space="preserve">im </w:t>
            </w:r>
            <w:r w:rsidR="004D53C5" w:rsidRPr="00353792">
              <w:rPr>
                <w:rFonts w:ascii="Times New Roman" w:eastAsia="Calibri" w:hAnsi="Times New Roman"/>
                <w:color w:val="000000" w:themeColor="text1"/>
                <w:sz w:val="24"/>
                <w:szCs w:val="24"/>
                <w:lang w:val="de-DE"/>
              </w:rPr>
              <w:t xml:space="preserve">DPTA </w:t>
            </w:r>
            <w:r w:rsidR="005C3502" w:rsidRPr="00353792">
              <w:rPr>
                <w:rFonts w:ascii="Times New Roman" w:eastAsia="Calibri" w:hAnsi="Times New Roman"/>
                <w:color w:val="000000" w:themeColor="text1"/>
                <w:sz w:val="24"/>
                <w:szCs w:val="24"/>
                <w:lang w:val="de-DE"/>
              </w:rPr>
              <w:t>festgelegt</w:t>
            </w:r>
          </w:p>
          <w:p w14:paraId="76E2E053" w14:textId="41716BB2" w:rsidR="00383385" w:rsidRPr="00353792" w:rsidRDefault="00383385" w:rsidP="00383385">
            <w:pPr>
              <w:rPr>
                <w:rFonts w:ascii="Times New Roman" w:eastAsia="Calibri" w:hAnsi="Times New Roman"/>
                <w:color w:val="000000" w:themeColor="text1"/>
                <w:sz w:val="24"/>
                <w:szCs w:val="24"/>
                <w:lang w:val="de-DE"/>
              </w:rPr>
            </w:pPr>
          </w:p>
        </w:tc>
      </w:tr>
      <w:tr w:rsidR="00A165B1" w:rsidRPr="001B3378" w14:paraId="5E2E91BF" w14:textId="77777777" w:rsidTr="00353792">
        <w:trPr>
          <w:cantSplit/>
          <w:trHeight w:val="842"/>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31F59F52" w14:textId="77777777" w:rsidR="00A165B1" w:rsidRPr="00A165B1" w:rsidRDefault="00A165B1" w:rsidP="00A165B1">
            <w:pPr>
              <w:spacing w:before="120" w:after="120"/>
              <w:rPr>
                <w:rFonts w:ascii="Times New Roman" w:eastAsia="Calibri" w:hAnsi="Times New Roman"/>
                <w:sz w:val="24"/>
                <w:szCs w:val="24"/>
              </w:rPr>
            </w:pPr>
            <w:proofErr w:type="spellStart"/>
            <w:r w:rsidRPr="00A165B1">
              <w:rPr>
                <w:rFonts w:ascii="Times New Roman" w:eastAsia="Calibri" w:hAnsi="Times New Roman"/>
                <w:sz w:val="24"/>
                <w:szCs w:val="24"/>
              </w:rPr>
              <w:t>Unterschrift</w:t>
            </w:r>
            <w:proofErr w:type="spellEnd"/>
            <w:r w:rsidRPr="00A165B1">
              <w:rPr>
                <w:rFonts w:ascii="Times New Roman" w:eastAsia="Calibri" w:hAnsi="Times New Roman"/>
                <w:sz w:val="24"/>
                <w:szCs w:val="24"/>
              </w:rPr>
              <w:t xml:space="preserve"> </w:t>
            </w:r>
          </w:p>
        </w:tc>
        <w:tc>
          <w:tcPr>
            <w:tcW w:w="5850" w:type="dxa"/>
            <w:tcBorders>
              <w:top w:val="single" w:sz="4" w:space="0" w:color="auto"/>
              <w:left w:val="single" w:sz="4" w:space="0" w:color="auto"/>
              <w:bottom w:val="single" w:sz="4" w:space="0" w:color="auto"/>
              <w:right w:val="single" w:sz="4" w:space="0" w:color="auto"/>
            </w:tcBorders>
            <w:vAlign w:val="center"/>
          </w:tcPr>
          <w:p w14:paraId="36D3F378" w14:textId="77777777" w:rsidR="00383385" w:rsidRPr="00353792" w:rsidRDefault="00383385" w:rsidP="004D53C5">
            <w:pPr>
              <w:rPr>
                <w:rFonts w:ascii="Times New Roman" w:eastAsia="Calibri" w:hAnsi="Times New Roman"/>
                <w:color w:val="000000" w:themeColor="text1"/>
                <w:sz w:val="24"/>
                <w:szCs w:val="24"/>
                <w:lang w:val="de-DE"/>
              </w:rPr>
            </w:pPr>
          </w:p>
          <w:p w14:paraId="056F48A6" w14:textId="291C8065" w:rsidR="00A165B1" w:rsidRPr="00353792" w:rsidRDefault="00383385" w:rsidP="00383385">
            <w:pPr>
              <w:rPr>
                <w:rFonts w:ascii="Times New Roman" w:eastAsia="Calibri" w:hAnsi="Times New Roman"/>
                <w:color w:val="000000" w:themeColor="text1"/>
                <w:sz w:val="24"/>
                <w:szCs w:val="24"/>
                <w:lang w:val="de-DE"/>
              </w:rPr>
            </w:pPr>
            <w:r w:rsidRPr="00353792">
              <w:rPr>
                <w:rFonts w:ascii="Times New Roman" w:eastAsia="Calibri" w:hAnsi="Times New Roman"/>
                <w:color w:val="000000" w:themeColor="text1"/>
                <w:sz w:val="24"/>
                <w:szCs w:val="24"/>
                <w:lang w:val="de-DE"/>
              </w:rPr>
              <w:t>per Referenz</w:t>
            </w:r>
            <w:r w:rsidR="004D53C5" w:rsidRPr="00353792">
              <w:rPr>
                <w:rFonts w:ascii="Times New Roman" w:eastAsia="Calibri" w:hAnsi="Times New Roman"/>
                <w:color w:val="000000" w:themeColor="text1"/>
                <w:sz w:val="24"/>
                <w:szCs w:val="24"/>
                <w:lang w:val="de-DE"/>
              </w:rPr>
              <w:t xml:space="preserve"> </w:t>
            </w:r>
            <w:r w:rsidR="005C3502" w:rsidRPr="00353792">
              <w:rPr>
                <w:rFonts w:ascii="Times New Roman" w:eastAsia="Calibri" w:hAnsi="Times New Roman"/>
                <w:color w:val="000000" w:themeColor="text1"/>
                <w:sz w:val="24"/>
                <w:szCs w:val="24"/>
                <w:lang w:val="de-DE"/>
              </w:rPr>
              <w:t xml:space="preserve">im </w:t>
            </w:r>
            <w:r w:rsidR="004D53C5" w:rsidRPr="00353792">
              <w:rPr>
                <w:rFonts w:ascii="Times New Roman" w:eastAsia="Calibri" w:hAnsi="Times New Roman"/>
                <w:color w:val="000000" w:themeColor="text1"/>
                <w:sz w:val="24"/>
                <w:szCs w:val="24"/>
                <w:lang w:val="de-DE"/>
              </w:rPr>
              <w:t xml:space="preserve">DPTA </w:t>
            </w:r>
            <w:r w:rsidR="005C3502" w:rsidRPr="00353792">
              <w:rPr>
                <w:rFonts w:ascii="Times New Roman" w:eastAsia="Calibri" w:hAnsi="Times New Roman"/>
                <w:color w:val="000000" w:themeColor="text1"/>
                <w:sz w:val="24"/>
                <w:szCs w:val="24"/>
                <w:lang w:val="de-DE"/>
              </w:rPr>
              <w:t>festgelegt</w:t>
            </w:r>
            <w:r w:rsidR="004D53C5" w:rsidRPr="00353792">
              <w:rPr>
                <w:rFonts w:ascii="Times New Roman" w:eastAsia="Calibri" w:hAnsi="Times New Roman"/>
                <w:color w:val="000000" w:themeColor="text1"/>
                <w:sz w:val="24"/>
                <w:szCs w:val="24"/>
                <w:lang w:val="de-DE"/>
              </w:rPr>
              <w:t xml:space="preserve"> </w:t>
            </w:r>
          </w:p>
          <w:p w14:paraId="36EDDC70" w14:textId="7C301742" w:rsidR="00383385" w:rsidRPr="00353792" w:rsidRDefault="00383385" w:rsidP="00383385">
            <w:pPr>
              <w:rPr>
                <w:rFonts w:ascii="Times New Roman" w:eastAsia="Calibri" w:hAnsi="Times New Roman"/>
                <w:color w:val="000000" w:themeColor="text1"/>
                <w:sz w:val="24"/>
                <w:szCs w:val="24"/>
                <w:lang w:val="de-DE"/>
              </w:rPr>
            </w:pPr>
          </w:p>
        </w:tc>
      </w:tr>
      <w:tr w:rsidR="00A165B1" w:rsidRPr="001B3378" w14:paraId="6785F4F4" w14:textId="77777777" w:rsidTr="00353792">
        <w:trPr>
          <w:cantSplit/>
          <w:trHeight w:val="831"/>
          <w:jc w:val="center"/>
        </w:trPr>
        <w:tc>
          <w:tcPr>
            <w:tcW w:w="3845" w:type="dxa"/>
            <w:tcBorders>
              <w:top w:val="single" w:sz="4" w:space="0" w:color="auto"/>
              <w:left w:val="single" w:sz="4" w:space="0" w:color="auto"/>
              <w:bottom w:val="single" w:sz="4" w:space="0" w:color="auto"/>
              <w:right w:val="single" w:sz="4" w:space="0" w:color="auto"/>
            </w:tcBorders>
            <w:vAlign w:val="center"/>
            <w:hideMark/>
          </w:tcPr>
          <w:p w14:paraId="3B9A3D28" w14:textId="77777777" w:rsidR="00A165B1" w:rsidRPr="00A165B1" w:rsidRDefault="00A165B1" w:rsidP="00A165B1">
            <w:pPr>
              <w:spacing w:before="120" w:after="120"/>
              <w:rPr>
                <w:rFonts w:ascii="Times New Roman" w:eastAsia="Calibri" w:hAnsi="Times New Roman"/>
                <w:sz w:val="24"/>
                <w:szCs w:val="24"/>
              </w:rPr>
            </w:pPr>
            <w:r w:rsidRPr="00A165B1">
              <w:rPr>
                <w:rFonts w:ascii="Times New Roman" w:eastAsia="Calibri" w:hAnsi="Times New Roman"/>
                <w:sz w:val="24"/>
                <w:szCs w:val="24"/>
              </w:rPr>
              <w:t xml:space="preserve">Datum der </w:t>
            </w:r>
            <w:proofErr w:type="spellStart"/>
            <w:r w:rsidRPr="00A165B1">
              <w:rPr>
                <w:rFonts w:ascii="Times New Roman" w:eastAsia="Calibri" w:hAnsi="Times New Roman"/>
                <w:sz w:val="24"/>
                <w:szCs w:val="24"/>
              </w:rPr>
              <w:t>Unterschrift</w:t>
            </w:r>
            <w:proofErr w:type="spellEnd"/>
          </w:p>
        </w:tc>
        <w:tc>
          <w:tcPr>
            <w:tcW w:w="5850" w:type="dxa"/>
            <w:tcBorders>
              <w:top w:val="single" w:sz="4" w:space="0" w:color="auto"/>
              <w:left w:val="single" w:sz="4" w:space="0" w:color="auto"/>
              <w:bottom w:val="single" w:sz="4" w:space="0" w:color="auto"/>
              <w:right w:val="single" w:sz="4" w:space="0" w:color="auto"/>
            </w:tcBorders>
            <w:vAlign w:val="center"/>
          </w:tcPr>
          <w:p w14:paraId="4112A050" w14:textId="77777777" w:rsidR="00383385" w:rsidRPr="00353792" w:rsidRDefault="00383385" w:rsidP="004D53C5">
            <w:pPr>
              <w:rPr>
                <w:rFonts w:ascii="Times New Roman" w:eastAsia="Calibri" w:hAnsi="Times New Roman"/>
                <w:color w:val="000000" w:themeColor="text1"/>
                <w:sz w:val="24"/>
                <w:szCs w:val="24"/>
                <w:lang w:val="de-DE"/>
              </w:rPr>
            </w:pPr>
          </w:p>
          <w:p w14:paraId="7AC70E02" w14:textId="55DC7A86" w:rsidR="00A165B1" w:rsidRPr="00353792" w:rsidRDefault="00383385" w:rsidP="00383385">
            <w:pPr>
              <w:rPr>
                <w:rFonts w:ascii="Times New Roman" w:eastAsia="Calibri" w:hAnsi="Times New Roman"/>
                <w:color w:val="000000" w:themeColor="text1"/>
                <w:sz w:val="24"/>
                <w:szCs w:val="24"/>
                <w:lang w:val="de-DE"/>
              </w:rPr>
            </w:pPr>
            <w:r w:rsidRPr="00353792">
              <w:rPr>
                <w:rFonts w:ascii="Times New Roman" w:eastAsia="Calibri" w:hAnsi="Times New Roman"/>
                <w:color w:val="000000" w:themeColor="text1"/>
                <w:sz w:val="24"/>
                <w:szCs w:val="24"/>
                <w:lang w:val="de-DE"/>
              </w:rPr>
              <w:t>per Referenz</w:t>
            </w:r>
            <w:r w:rsidR="004D53C5" w:rsidRPr="00353792">
              <w:rPr>
                <w:rFonts w:ascii="Times New Roman" w:eastAsia="Calibri" w:hAnsi="Times New Roman"/>
                <w:color w:val="000000" w:themeColor="text1"/>
                <w:sz w:val="24"/>
                <w:szCs w:val="24"/>
                <w:lang w:val="de-DE"/>
              </w:rPr>
              <w:t xml:space="preserve"> </w:t>
            </w:r>
            <w:r w:rsidR="005C3502" w:rsidRPr="00353792">
              <w:rPr>
                <w:rFonts w:ascii="Times New Roman" w:eastAsia="Calibri" w:hAnsi="Times New Roman"/>
                <w:color w:val="000000" w:themeColor="text1"/>
                <w:sz w:val="24"/>
                <w:szCs w:val="24"/>
                <w:lang w:val="de-DE"/>
              </w:rPr>
              <w:t>i</w:t>
            </w:r>
            <w:r w:rsidR="004D53C5" w:rsidRPr="00353792">
              <w:rPr>
                <w:rFonts w:ascii="Times New Roman" w:eastAsia="Calibri" w:hAnsi="Times New Roman"/>
                <w:color w:val="000000" w:themeColor="text1"/>
                <w:sz w:val="24"/>
                <w:szCs w:val="24"/>
                <w:lang w:val="de-DE"/>
              </w:rPr>
              <w:t xml:space="preserve">m DPTA </w:t>
            </w:r>
            <w:r w:rsidR="005C3502" w:rsidRPr="00353792">
              <w:rPr>
                <w:rFonts w:ascii="Times New Roman" w:eastAsia="Calibri" w:hAnsi="Times New Roman"/>
                <w:color w:val="000000" w:themeColor="text1"/>
                <w:sz w:val="24"/>
                <w:szCs w:val="24"/>
                <w:lang w:val="de-DE"/>
              </w:rPr>
              <w:t>festgelegt</w:t>
            </w:r>
            <w:r w:rsidR="004D53C5" w:rsidRPr="00353792">
              <w:rPr>
                <w:rFonts w:ascii="Times New Roman" w:eastAsia="Calibri" w:hAnsi="Times New Roman"/>
                <w:color w:val="000000" w:themeColor="text1"/>
                <w:sz w:val="24"/>
                <w:szCs w:val="24"/>
                <w:lang w:val="de-DE"/>
              </w:rPr>
              <w:t xml:space="preserve"> </w:t>
            </w:r>
          </w:p>
          <w:p w14:paraId="2728E92C" w14:textId="029CF662" w:rsidR="00383385" w:rsidRPr="00353792" w:rsidRDefault="00383385" w:rsidP="00383385">
            <w:pPr>
              <w:rPr>
                <w:rFonts w:ascii="Times New Roman" w:eastAsia="Calibri" w:hAnsi="Times New Roman"/>
                <w:color w:val="000000" w:themeColor="text1"/>
                <w:sz w:val="24"/>
                <w:szCs w:val="24"/>
                <w:lang w:val="de-DE"/>
              </w:rPr>
            </w:pPr>
          </w:p>
        </w:tc>
      </w:tr>
    </w:tbl>
    <w:p w14:paraId="191328C8" w14:textId="41F71205" w:rsidR="002B499C" w:rsidRPr="001D2AB0" w:rsidRDefault="002B499C" w:rsidP="00A165B1">
      <w:pPr>
        <w:spacing w:after="0" w:line="352" w:lineRule="auto"/>
        <w:rPr>
          <w:rFonts w:ascii="Times New Roman" w:eastAsia="Times New Roman" w:hAnsi="Times New Roman" w:cs="Times New Roman"/>
          <w:sz w:val="24"/>
          <w:szCs w:val="24"/>
          <w:lang w:val="de-DE"/>
        </w:rPr>
      </w:pPr>
    </w:p>
    <w:p w14:paraId="3E7B3257" w14:textId="77777777" w:rsidR="002B499C" w:rsidRPr="001D2AB0" w:rsidRDefault="002B499C">
      <w:pPr>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br w:type="page"/>
      </w:r>
    </w:p>
    <w:p w14:paraId="0F1048F7" w14:textId="12165148" w:rsidR="00A165B1" w:rsidRPr="00A165B1" w:rsidRDefault="00A165B1" w:rsidP="002B499C">
      <w:pPr>
        <w:numPr>
          <w:ilvl w:val="0"/>
          <w:numId w:val="3"/>
        </w:numPr>
        <w:tabs>
          <w:tab w:val="center" w:pos="1014"/>
        </w:tabs>
        <w:spacing w:after="240" w:line="240" w:lineRule="auto"/>
        <w:ind w:left="340" w:hanging="357"/>
        <w:jc w:val="both"/>
        <w:rPr>
          <w:rFonts w:ascii="Times New Roman" w:eastAsia="Times New Roman" w:hAnsi="Times New Roman" w:cs="Times New Roman"/>
          <w:sz w:val="24"/>
          <w:szCs w:val="24"/>
        </w:rPr>
      </w:pPr>
      <w:r w:rsidRPr="001D2AB0">
        <w:rPr>
          <w:rFonts w:ascii="Times New Roman" w:eastAsia="Times New Roman" w:hAnsi="Times New Roman" w:cs="Times New Roman"/>
          <w:sz w:val="24"/>
          <w:szCs w:val="24"/>
          <w:lang w:val="de-DE"/>
        </w:rPr>
        <w:lastRenderedPageBreak/>
        <w:tab/>
      </w:r>
      <w:bookmarkStart w:id="25" w:name="_Hlk206150391"/>
      <w:r w:rsidRPr="00A165B1">
        <w:rPr>
          <w:rFonts w:ascii="Times New Roman" w:eastAsia="Times New Roman" w:hAnsi="Times New Roman" w:cs="Times New Roman"/>
          <w:b/>
          <w:sz w:val="24"/>
          <w:szCs w:val="24"/>
        </w:rPr>
        <w:t>BESCHREIBUNG DER ÜBER</w:t>
      </w:r>
      <w:r w:rsidR="00042641">
        <w:rPr>
          <w:rFonts w:ascii="Times New Roman" w:eastAsia="Times New Roman" w:hAnsi="Times New Roman" w:cs="Times New Roman"/>
          <w:b/>
          <w:sz w:val="24"/>
          <w:szCs w:val="24"/>
        </w:rPr>
        <w:t>MITTLUNG</w:t>
      </w:r>
    </w:p>
    <w:p w14:paraId="6FDF932C" w14:textId="21CC1A48" w:rsidR="00A165B1" w:rsidRPr="001D2AB0" w:rsidRDefault="00A165B1" w:rsidP="002B499C">
      <w:pPr>
        <w:spacing w:after="120" w:line="240" w:lineRule="auto"/>
        <w:ind w:left="295" w:hanging="11"/>
        <w:rPr>
          <w:rFonts w:ascii="Times New Roman" w:eastAsia="Times New Roman" w:hAnsi="Times New Roman" w:cs="Times New Roman"/>
          <w:b/>
          <w:bCs/>
          <w:iCs/>
          <w:sz w:val="24"/>
          <w:szCs w:val="24"/>
          <w:lang w:val="de-DE"/>
        </w:rPr>
      </w:pPr>
      <w:r w:rsidRPr="001D2AB0">
        <w:rPr>
          <w:rFonts w:ascii="Times New Roman" w:eastAsia="Times New Roman" w:hAnsi="Times New Roman" w:cs="Times New Roman"/>
          <w:b/>
          <w:bCs/>
          <w:iCs/>
          <w:sz w:val="24"/>
          <w:szCs w:val="24"/>
          <w:lang w:val="de-DE"/>
        </w:rPr>
        <w:t>B-1. Kategorien betroffener Personen, deren personenbezogene Daten übermittelt werden</w:t>
      </w:r>
    </w:p>
    <w:p w14:paraId="6F1DE8B5" w14:textId="5E345F19" w:rsidR="00A165B1" w:rsidRPr="001D2AB0" w:rsidRDefault="00A165B1" w:rsidP="002B499C">
      <w:pPr>
        <w:spacing w:after="120" w:line="240" w:lineRule="auto"/>
        <w:ind w:left="272"/>
        <w:rPr>
          <w:rFonts w:ascii="Times New Roman" w:eastAsia="Times New Roman" w:hAnsi="Times New Roman" w:cs="Times New Roman"/>
          <w:spacing w:val="-2"/>
          <w:sz w:val="24"/>
          <w:szCs w:val="24"/>
          <w:lang w:val="de-DE"/>
        </w:rPr>
      </w:pPr>
      <w:r w:rsidRPr="001D2AB0">
        <w:rPr>
          <w:rFonts w:ascii="Times New Roman" w:eastAsia="Times New Roman" w:hAnsi="Times New Roman" w:cs="Times New Roman"/>
          <w:spacing w:val="-2"/>
          <w:sz w:val="24"/>
          <w:szCs w:val="24"/>
          <w:lang w:val="de-DE"/>
        </w:rPr>
        <w:t>Die übermittelten personenbezogenen Daten betreffen die folgenden Kategorien von Betroffenen:</w:t>
      </w:r>
    </w:p>
    <w:p w14:paraId="69754CFB" w14:textId="6C0DB378" w:rsidR="00A165B1" w:rsidRPr="001D2AB0" w:rsidRDefault="00A165B1" w:rsidP="00B32A25">
      <w:pPr>
        <w:numPr>
          <w:ilvl w:val="0"/>
          <w:numId w:val="2"/>
        </w:numPr>
        <w:spacing w:after="0" w:line="240" w:lineRule="auto"/>
        <w:contextualSpacing/>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Mitarbeiter, Auftragnehmer, Kunden, Endbenutzer, Bewerber und Investoren</w:t>
      </w:r>
    </w:p>
    <w:p w14:paraId="5417224F" w14:textId="6AA80699" w:rsidR="00A165B1" w:rsidRPr="001D2AB0" w:rsidRDefault="00A165B1" w:rsidP="00A165B1">
      <w:pPr>
        <w:numPr>
          <w:ilvl w:val="0"/>
          <w:numId w:val="2"/>
        </w:numPr>
        <w:spacing w:after="0" w:line="240" w:lineRule="auto"/>
        <w:contextualSpacing/>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Mitarbeiter der Geschäftspartner von Collins, wie Lieferanten, </w:t>
      </w:r>
      <w:r w:rsidR="00306540">
        <w:rPr>
          <w:rFonts w:ascii="Times New Roman" w:eastAsia="Times New Roman" w:hAnsi="Times New Roman" w:cs="Times New Roman"/>
          <w:sz w:val="24"/>
          <w:szCs w:val="24"/>
          <w:lang w:val="de-DE"/>
        </w:rPr>
        <w:t>Dienstleister</w:t>
      </w:r>
      <w:r w:rsidRPr="001D2AB0">
        <w:rPr>
          <w:rFonts w:ascii="Times New Roman" w:eastAsia="Times New Roman" w:hAnsi="Times New Roman" w:cs="Times New Roman"/>
          <w:sz w:val="24"/>
          <w:szCs w:val="24"/>
          <w:lang w:val="de-DE"/>
        </w:rPr>
        <w:t xml:space="preserve"> und Kunden</w:t>
      </w:r>
    </w:p>
    <w:p w14:paraId="168C0479" w14:textId="77777777" w:rsidR="00A165B1" w:rsidRPr="001D2AB0" w:rsidRDefault="00A165B1" w:rsidP="002B499C">
      <w:pPr>
        <w:numPr>
          <w:ilvl w:val="0"/>
          <w:numId w:val="2"/>
        </w:numPr>
        <w:spacing w:after="300" w:line="240" w:lineRule="auto"/>
        <w:ind w:left="714" w:hanging="357"/>
        <w:jc w:val="both"/>
        <w:rPr>
          <w:rFonts w:ascii="Times New Roman" w:eastAsia="Times New Roman" w:hAnsi="Times New Roman" w:cs="Times New Roman"/>
          <w:spacing w:val="-2"/>
          <w:sz w:val="24"/>
          <w:szCs w:val="24"/>
          <w:lang w:val="de-DE"/>
        </w:rPr>
      </w:pPr>
      <w:r w:rsidRPr="001D2AB0">
        <w:rPr>
          <w:rFonts w:ascii="Times New Roman" w:eastAsia="Times New Roman" w:hAnsi="Times New Roman" w:cs="Times New Roman"/>
          <w:spacing w:val="-2"/>
          <w:sz w:val="24"/>
          <w:szCs w:val="24"/>
          <w:lang w:val="de-DE"/>
        </w:rPr>
        <w:t>Dritte, über deren personenbezogene Daten Collins aus rechtlichen Gründen verfügen kann, z. B. Parteien in Rechtsstreitigkeiten</w:t>
      </w:r>
    </w:p>
    <w:p w14:paraId="14944C48" w14:textId="6815D82C" w:rsidR="00A165B1" w:rsidRPr="001D2AB0" w:rsidRDefault="00A165B1" w:rsidP="002B499C">
      <w:pPr>
        <w:spacing w:after="120" w:line="240" w:lineRule="auto"/>
        <w:ind w:left="295" w:hanging="11"/>
        <w:rPr>
          <w:rFonts w:ascii="Times New Roman" w:eastAsia="Times New Roman" w:hAnsi="Times New Roman" w:cs="Times New Roman"/>
          <w:b/>
          <w:bCs/>
          <w:iCs/>
          <w:sz w:val="24"/>
          <w:szCs w:val="24"/>
          <w:lang w:val="de-DE"/>
        </w:rPr>
      </w:pPr>
      <w:r w:rsidRPr="001D2AB0">
        <w:rPr>
          <w:rFonts w:ascii="Times New Roman" w:eastAsia="Times New Roman" w:hAnsi="Times New Roman" w:cs="Times New Roman"/>
          <w:b/>
          <w:bCs/>
          <w:iCs/>
          <w:sz w:val="24"/>
          <w:szCs w:val="24"/>
          <w:lang w:val="de-DE"/>
        </w:rPr>
        <w:t>B-2. Kategorien der übermittelten personenbezogenen Daten</w:t>
      </w:r>
    </w:p>
    <w:p w14:paraId="183F3416" w14:textId="77777777" w:rsidR="00A165B1" w:rsidRPr="001D2AB0" w:rsidRDefault="00A165B1" w:rsidP="00306540">
      <w:pPr>
        <w:spacing w:after="60" w:line="240" w:lineRule="auto"/>
        <w:ind w:left="272"/>
        <w:rPr>
          <w:rFonts w:ascii="Times New Roman" w:eastAsia="Times New Roman" w:hAnsi="Times New Roman" w:cs="Times New Roman"/>
          <w:spacing w:val="-2"/>
          <w:sz w:val="24"/>
          <w:szCs w:val="24"/>
          <w:lang w:val="de-DE"/>
        </w:rPr>
      </w:pPr>
      <w:r w:rsidRPr="001D2AB0">
        <w:rPr>
          <w:rFonts w:ascii="Times New Roman" w:eastAsia="Times New Roman" w:hAnsi="Times New Roman" w:cs="Times New Roman"/>
          <w:spacing w:val="-2"/>
          <w:sz w:val="24"/>
          <w:szCs w:val="24"/>
          <w:lang w:val="de-DE"/>
        </w:rPr>
        <w:t>Die übermittelten personenbezogenen Daten betreffen folgende Datenkategorien:</w:t>
      </w:r>
    </w:p>
    <w:p w14:paraId="4BBDDFDF" w14:textId="77777777" w:rsidR="00A165B1" w:rsidRPr="001D2AB0" w:rsidRDefault="00A165B1" w:rsidP="002B499C">
      <w:pPr>
        <w:spacing w:after="300" w:line="240" w:lineRule="auto"/>
        <w:ind w:left="272"/>
        <w:rPr>
          <w:rFonts w:ascii="Times New Roman" w:eastAsia="Times New Roman" w:hAnsi="Times New Roman" w:cs="Times New Roman"/>
          <w:color w:val="000000" w:themeColor="text1"/>
          <w:sz w:val="24"/>
          <w:szCs w:val="24"/>
          <w:lang w:val="de-DE"/>
        </w:rPr>
      </w:pPr>
      <w:r w:rsidRPr="001D2AB0">
        <w:rPr>
          <w:rFonts w:ascii="Times New Roman" w:eastAsia="Times New Roman" w:hAnsi="Times New Roman" w:cs="Times New Roman"/>
          <w:color w:val="000000" w:themeColor="text1"/>
          <w:spacing w:val="-2"/>
          <w:sz w:val="24"/>
          <w:szCs w:val="24"/>
          <w:lang w:val="de-DE"/>
        </w:rPr>
        <w:t xml:space="preserve">Alle personenbezogenen Daten, die erforderlich sind, damit der Datenimporteur die Dienstleistungen gemäß der Vereinbarung erbringen kann.  </w:t>
      </w:r>
    </w:p>
    <w:p w14:paraId="4E424A79" w14:textId="1AE82883" w:rsidR="00A165B1" w:rsidRPr="001D2AB0" w:rsidRDefault="00A165B1" w:rsidP="002B499C">
      <w:pPr>
        <w:spacing w:after="120" w:line="240" w:lineRule="auto"/>
        <w:ind w:left="295" w:hanging="11"/>
        <w:rPr>
          <w:rFonts w:ascii="Times New Roman" w:eastAsia="Times New Roman" w:hAnsi="Times New Roman" w:cs="Times New Roman"/>
          <w:b/>
          <w:bCs/>
          <w:iCs/>
          <w:sz w:val="24"/>
          <w:szCs w:val="24"/>
          <w:lang w:val="de-DE"/>
        </w:rPr>
      </w:pPr>
      <w:r w:rsidRPr="001D2AB0">
        <w:rPr>
          <w:rFonts w:ascii="Times New Roman" w:eastAsia="Times New Roman" w:hAnsi="Times New Roman" w:cs="Times New Roman"/>
          <w:b/>
          <w:bCs/>
          <w:iCs/>
          <w:sz w:val="24"/>
          <w:szCs w:val="24"/>
          <w:lang w:val="de-DE"/>
        </w:rPr>
        <w:t>B-3. Übermittelte sensible Daten (falls zutreffend) und angewandte Beschränkungen oder Garantien, die der Art der Daten und den damit verbundenen Risiken in vollem Umfang Rechnung tragen, wie z</w:t>
      </w:r>
      <w:r w:rsidR="00306540">
        <w:rPr>
          <w:rFonts w:ascii="Times New Roman" w:eastAsia="Times New Roman" w:hAnsi="Times New Roman" w:cs="Times New Roman"/>
          <w:b/>
          <w:bCs/>
          <w:iCs/>
          <w:sz w:val="24"/>
          <w:szCs w:val="24"/>
          <w:lang w:val="de-DE"/>
        </w:rPr>
        <w:t>um</w:t>
      </w:r>
      <w:r w:rsidRPr="001D2AB0">
        <w:rPr>
          <w:rFonts w:ascii="Times New Roman" w:eastAsia="Times New Roman" w:hAnsi="Times New Roman" w:cs="Times New Roman"/>
          <w:b/>
          <w:bCs/>
          <w:iCs/>
          <w:sz w:val="24"/>
          <w:szCs w:val="24"/>
          <w:lang w:val="de-DE"/>
        </w:rPr>
        <w:t xml:space="preserve"> B</w:t>
      </w:r>
      <w:r w:rsidR="00306540">
        <w:rPr>
          <w:rFonts w:ascii="Times New Roman" w:eastAsia="Times New Roman" w:hAnsi="Times New Roman" w:cs="Times New Roman"/>
          <w:b/>
          <w:bCs/>
          <w:iCs/>
          <w:sz w:val="24"/>
          <w:szCs w:val="24"/>
          <w:lang w:val="de-DE"/>
        </w:rPr>
        <w:t>eispiel</w:t>
      </w:r>
      <w:r w:rsidRPr="001D2AB0">
        <w:rPr>
          <w:rFonts w:ascii="Times New Roman" w:eastAsia="Times New Roman" w:hAnsi="Times New Roman" w:cs="Times New Roman"/>
          <w:b/>
          <w:bCs/>
          <w:iCs/>
          <w:sz w:val="24"/>
          <w:szCs w:val="24"/>
          <w:lang w:val="de-DE"/>
        </w:rPr>
        <w:t xml:space="preserve"> strenge Zweckbindung, Zugangsbeschränkungen (einschließlich des Zugangs nur für Mitarbeiter, die eine spezielle Schulung absolviert haben), Führung von Aufzeichnungen über den Zugriff auf die Daten, Beschränkungen für die Weiterübermittlung oder zusätzliche Sicherheitsmaßnahmen.</w:t>
      </w:r>
    </w:p>
    <w:p w14:paraId="602FE357" w14:textId="77777777" w:rsidR="00A165B1" w:rsidRPr="001D2AB0" w:rsidRDefault="00A165B1" w:rsidP="002B499C">
      <w:pPr>
        <w:spacing w:after="120" w:line="240" w:lineRule="auto"/>
        <w:ind w:left="272"/>
        <w:rPr>
          <w:rFonts w:ascii="Times New Roman" w:eastAsia="Times New Roman" w:hAnsi="Times New Roman" w:cs="Times New Roman"/>
          <w:spacing w:val="-2"/>
          <w:sz w:val="24"/>
          <w:szCs w:val="24"/>
          <w:lang w:val="de-DE"/>
        </w:rPr>
      </w:pPr>
      <w:r w:rsidRPr="001D2AB0">
        <w:rPr>
          <w:rFonts w:ascii="Times New Roman" w:eastAsia="Times New Roman" w:hAnsi="Times New Roman" w:cs="Times New Roman"/>
          <w:spacing w:val="-2"/>
          <w:sz w:val="24"/>
          <w:szCs w:val="24"/>
          <w:lang w:val="de-DE"/>
        </w:rPr>
        <w:t>Die übermittelten personenbezogenen Daten betreffen die folgenden besonderen Kategorien von Daten:</w:t>
      </w:r>
    </w:p>
    <w:p w14:paraId="28316336" w14:textId="102410A1" w:rsidR="00A165B1" w:rsidRPr="001D2AB0" w:rsidRDefault="00A165B1" w:rsidP="002B499C">
      <w:pPr>
        <w:spacing w:after="300" w:line="240" w:lineRule="auto"/>
        <w:ind w:left="272"/>
        <w:rPr>
          <w:rFonts w:ascii="Times New Roman" w:eastAsia="Times New Roman" w:hAnsi="Times New Roman" w:cs="Times New Roman"/>
          <w:color w:val="000000" w:themeColor="text1"/>
          <w:sz w:val="24"/>
          <w:szCs w:val="24"/>
          <w:lang w:val="de-DE"/>
        </w:rPr>
      </w:pPr>
      <w:r w:rsidRPr="001D2AB0">
        <w:rPr>
          <w:rFonts w:ascii="Times New Roman" w:eastAsia="Times New Roman" w:hAnsi="Times New Roman" w:cs="Times New Roman"/>
          <w:color w:val="000000" w:themeColor="text1"/>
          <w:spacing w:val="-2"/>
          <w:sz w:val="24"/>
          <w:szCs w:val="24"/>
          <w:lang w:val="de-DE"/>
        </w:rPr>
        <w:t>Keine, es sei denn, dies ist gesetzlich vorgeschrieben, um die in der Vereinbarung festgelegten Dienstleistungen zu erbringen.</w:t>
      </w:r>
    </w:p>
    <w:p w14:paraId="09B7E9F5" w14:textId="7FF091D6" w:rsidR="00A165B1" w:rsidRPr="001D2AB0" w:rsidRDefault="00A165B1" w:rsidP="002B499C">
      <w:pPr>
        <w:spacing w:after="120" w:line="240" w:lineRule="auto"/>
        <w:ind w:left="295" w:hanging="11"/>
        <w:rPr>
          <w:rFonts w:ascii="Times New Roman" w:eastAsia="Times New Roman" w:hAnsi="Times New Roman" w:cs="Times New Roman"/>
          <w:b/>
          <w:bCs/>
          <w:iCs/>
          <w:sz w:val="24"/>
          <w:szCs w:val="24"/>
          <w:lang w:val="de-DE"/>
        </w:rPr>
      </w:pPr>
      <w:r w:rsidRPr="001D2AB0">
        <w:rPr>
          <w:rFonts w:ascii="Times New Roman" w:eastAsia="Times New Roman" w:hAnsi="Times New Roman" w:cs="Times New Roman"/>
          <w:b/>
          <w:bCs/>
          <w:iCs/>
          <w:sz w:val="24"/>
          <w:szCs w:val="24"/>
          <w:lang w:val="de-DE"/>
        </w:rPr>
        <w:t>B-4. Die Häufigkeit der Übertragung (</w:t>
      </w:r>
      <w:r w:rsidR="00CE05FB" w:rsidRPr="001D2AB0">
        <w:rPr>
          <w:rFonts w:ascii="Times New Roman" w:eastAsia="Times New Roman" w:hAnsi="Times New Roman" w:cs="Times New Roman"/>
          <w:b/>
          <w:bCs/>
          <w:iCs/>
          <w:sz w:val="24"/>
          <w:szCs w:val="24"/>
          <w:lang w:val="de-DE"/>
        </w:rPr>
        <w:t>z. B.,</w:t>
      </w:r>
      <w:r w:rsidRPr="001D2AB0">
        <w:rPr>
          <w:rFonts w:ascii="Times New Roman" w:eastAsia="Times New Roman" w:hAnsi="Times New Roman" w:cs="Times New Roman"/>
          <w:b/>
          <w:bCs/>
          <w:iCs/>
          <w:sz w:val="24"/>
          <w:szCs w:val="24"/>
          <w:lang w:val="de-DE"/>
        </w:rPr>
        <w:t xml:space="preserve"> ob die Daten einmalig oder kontinuierlich übertragen werden).</w:t>
      </w:r>
    </w:p>
    <w:p w14:paraId="6F971F96" w14:textId="77777777" w:rsidR="00A165B1" w:rsidRPr="001D2AB0" w:rsidRDefault="00A165B1" w:rsidP="002B499C">
      <w:pPr>
        <w:spacing w:after="300" w:line="240" w:lineRule="auto"/>
        <w:ind w:left="272"/>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Die Häufigkeit wird je nach Bedarf festgelegt, um die Arbeit im Rahmen des Abkommens zu unterstützen.</w:t>
      </w:r>
    </w:p>
    <w:p w14:paraId="13A3B78E" w14:textId="77777777" w:rsidR="00A165B1" w:rsidRPr="001D2AB0" w:rsidRDefault="00A165B1" w:rsidP="002B499C">
      <w:pPr>
        <w:spacing w:after="120" w:line="240" w:lineRule="auto"/>
        <w:ind w:left="295" w:hanging="11"/>
        <w:rPr>
          <w:rFonts w:ascii="Times New Roman" w:eastAsia="Times New Roman" w:hAnsi="Times New Roman" w:cs="Times New Roman"/>
          <w:b/>
          <w:bCs/>
          <w:iCs/>
          <w:sz w:val="24"/>
          <w:szCs w:val="24"/>
          <w:lang w:val="de-DE"/>
        </w:rPr>
      </w:pPr>
      <w:r w:rsidRPr="001D2AB0">
        <w:rPr>
          <w:rFonts w:ascii="Times New Roman" w:eastAsia="Times New Roman" w:hAnsi="Times New Roman" w:cs="Times New Roman"/>
          <w:b/>
          <w:bCs/>
          <w:iCs/>
          <w:sz w:val="24"/>
          <w:szCs w:val="24"/>
          <w:lang w:val="de-DE"/>
        </w:rPr>
        <w:t>B-5. Art der Verarbeitung</w:t>
      </w:r>
    </w:p>
    <w:p w14:paraId="0AC57205" w14:textId="7D952A57" w:rsidR="00A165B1" w:rsidRPr="001D2AB0" w:rsidRDefault="00A165B1" w:rsidP="002B499C">
      <w:pPr>
        <w:spacing w:after="300" w:line="240" w:lineRule="auto"/>
        <w:ind w:left="272"/>
        <w:rPr>
          <w:rFonts w:ascii="Times New Roman" w:eastAsia="Times New Roman" w:hAnsi="Times New Roman" w:cs="Times New Roman"/>
          <w:color w:val="000000" w:themeColor="text1"/>
          <w:sz w:val="24"/>
          <w:szCs w:val="24"/>
          <w:lang w:val="de-DE"/>
        </w:rPr>
      </w:pPr>
      <w:r w:rsidRPr="001D2AB0">
        <w:rPr>
          <w:rFonts w:ascii="Times New Roman" w:eastAsia="Times New Roman" w:hAnsi="Times New Roman" w:cs="Times New Roman"/>
          <w:color w:val="000000" w:themeColor="text1"/>
          <w:sz w:val="24"/>
          <w:szCs w:val="24"/>
          <w:lang w:val="de-DE"/>
        </w:rPr>
        <w:t>Die Art der erbrachten Dienstleistungen ist in der Vereinbarung festgelegt.  Der Datenimporteur verarbeitet personenbezogene Daten nur zum Zwecke der Erbringung dieser Dienste.</w:t>
      </w:r>
    </w:p>
    <w:p w14:paraId="53B3DC78" w14:textId="77777777" w:rsidR="00A165B1" w:rsidRPr="001D2AB0" w:rsidRDefault="00A165B1" w:rsidP="002B499C">
      <w:pPr>
        <w:spacing w:after="120" w:line="240" w:lineRule="auto"/>
        <w:ind w:left="295" w:hanging="11"/>
        <w:rPr>
          <w:rFonts w:ascii="Times New Roman" w:eastAsia="Times New Roman" w:hAnsi="Times New Roman" w:cs="Times New Roman"/>
          <w:b/>
          <w:bCs/>
          <w:iCs/>
          <w:sz w:val="24"/>
          <w:szCs w:val="24"/>
          <w:lang w:val="de-DE"/>
        </w:rPr>
      </w:pPr>
      <w:r w:rsidRPr="001D2AB0">
        <w:rPr>
          <w:rFonts w:ascii="Times New Roman" w:eastAsia="Times New Roman" w:hAnsi="Times New Roman" w:cs="Times New Roman"/>
          <w:b/>
          <w:bCs/>
          <w:iCs/>
          <w:sz w:val="24"/>
          <w:szCs w:val="24"/>
          <w:lang w:val="de-DE"/>
        </w:rPr>
        <w:t>B-6. Zweck(e) der Datenübermittlung und weitere Verarbeitung</w:t>
      </w:r>
    </w:p>
    <w:p w14:paraId="361DB957" w14:textId="77777777" w:rsidR="00A165B1" w:rsidRPr="001D2AB0" w:rsidRDefault="00A165B1" w:rsidP="002B499C">
      <w:pPr>
        <w:spacing w:after="300" w:line="240" w:lineRule="auto"/>
        <w:ind w:left="272"/>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Die Datenimporteure sind Dienstleister für Collins.  Sie werden die Daten nur verarbeiten, um die Dienstleistungen im Rahmen der Vereinbarung zu erbringen.  </w:t>
      </w:r>
    </w:p>
    <w:p w14:paraId="2D5C1EF7" w14:textId="77777777" w:rsidR="00A165B1" w:rsidRPr="001D2AB0" w:rsidRDefault="00A165B1" w:rsidP="00363AE1">
      <w:pPr>
        <w:keepNext/>
        <w:spacing w:after="120" w:line="240" w:lineRule="auto"/>
        <w:ind w:left="295" w:hanging="11"/>
        <w:rPr>
          <w:rFonts w:ascii="Times New Roman" w:eastAsia="Times New Roman" w:hAnsi="Times New Roman" w:cs="Times New Roman"/>
          <w:b/>
          <w:bCs/>
          <w:iCs/>
          <w:sz w:val="24"/>
          <w:szCs w:val="24"/>
          <w:lang w:val="de-DE"/>
        </w:rPr>
      </w:pPr>
      <w:r w:rsidRPr="001D2AB0">
        <w:rPr>
          <w:rFonts w:ascii="Times New Roman" w:eastAsia="Times New Roman" w:hAnsi="Times New Roman" w:cs="Times New Roman"/>
          <w:b/>
          <w:bCs/>
          <w:iCs/>
          <w:sz w:val="24"/>
          <w:szCs w:val="24"/>
          <w:lang w:val="de-DE"/>
        </w:rPr>
        <w:lastRenderedPageBreak/>
        <w:t>B-7. Der Zeitraum, für den die personenbezogenen Daten aufbewahrt werden, oder, falls dies nicht möglich ist, die Kriterien für die Festlegung dieses Zeitraums</w:t>
      </w:r>
    </w:p>
    <w:p w14:paraId="570D6237" w14:textId="2EE7962B" w:rsidR="00CE05FB" w:rsidRPr="001D2AB0" w:rsidRDefault="00A165B1" w:rsidP="002B499C">
      <w:pPr>
        <w:spacing w:after="300" w:line="240" w:lineRule="auto"/>
        <w:ind w:left="272"/>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Personenbezogene Daten werden nur so lange aufbewahrt, wie es für die Erbringung der </w:t>
      </w:r>
      <w:r w:rsidR="00DE413B" w:rsidRPr="00CE05FB">
        <w:rPr>
          <w:rFonts w:ascii="Times New Roman" w:eastAsia="Times New Roman" w:hAnsi="Times New Roman" w:cs="Times New Roman"/>
          <w:sz w:val="24"/>
          <w:szCs w:val="24"/>
          <w:lang w:val="de-DE"/>
        </w:rPr>
        <w:t>Dienstleistungen gemäß dem Vertrag und/oder einer gemäß dem Vertrag ausgeführten Leistungsbeschreibung oder einer gemäß dem Vertrag erteilten Bestellung erforderlich ist.</w:t>
      </w:r>
      <w:r w:rsidR="00DE413B">
        <w:rPr>
          <w:rFonts w:ascii="Times New Roman" w:eastAsia="Times New Roman" w:hAnsi="Times New Roman" w:cs="Times New Roman"/>
          <w:sz w:val="24"/>
          <w:szCs w:val="24"/>
          <w:lang w:val="de-DE"/>
        </w:rPr>
        <w:t xml:space="preserve"> </w:t>
      </w:r>
    </w:p>
    <w:p w14:paraId="622BE4DE" w14:textId="77777777" w:rsidR="00A165B1" w:rsidRPr="001D2AB0" w:rsidRDefault="00A165B1" w:rsidP="002B499C">
      <w:pPr>
        <w:spacing w:after="120" w:line="240" w:lineRule="auto"/>
        <w:ind w:left="295" w:hanging="11"/>
        <w:rPr>
          <w:rFonts w:ascii="Times New Roman" w:eastAsia="Times New Roman" w:hAnsi="Times New Roman" w:cs="Times New Roman"/>
          <w:b/>
          <w:bCs/>
          <w:iCs/>
          <w:sz w:val="24"/>
          <w:szCs w:val="24"/>
          <w:lang w:val="de-DE"/>
        </w:rPr>
      </w:pPr>
      <w:r w:rsidRPr="001D2AB0">
        <w:rPr>
          <w:rFonts w:ascii="Times New Roman" w:eastAsia="Times New Roman" w:hAnsi="Times New Roman" w:cs="Times New Roman"/>
          <w:b/>
          <w:bCs/>
          <w:iCs/>
          <w:sz w:val="24"/>
          <w:szCs w:val="24"/>
          <w:lang w:val="de-DE"/>
        </w:rPr>
        <w:t>B-8. Bei Übermittlungen an (Unter-)Auftragsverarbeiter sind auch Gegenstand, Art und Dauer der Verarbeitung anzugeben</w:t>
      </w:r>
    </w:p>
    <w:p w14:paraId="48F80778" w14:textId="77777777" w:rsidR="00A165B1" w:rsidRPr="001D2AB0" w:rsidRDefault="00A165B1" w:rsidP="002B499C">
      <w:pPr>
        <w:spacing w:after="300" w:line="240" w:lineRule="auto"/>
        <w:ind w:left="272"/>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Alle Übertragungen an Unterauftragsverarbeiter erfolgen im Einklang mit den Bestimmungen der Standardvertragsklauseln, dem Abschnitt "Datenschutz" der Allgemeinen Geschäftsbedingungen und diesem Anhang I.</w:t>
      </w:r>
    </w:p>
    <w:p w14:paraId="6E4352DE" w14:textId="77777777" w:rsidR="00A165B1" w:rsidRPr="001D2AB0" w:rsidRDefault="00A165B1" w:rsidP="00A165B1">
      <w:pPr>
        <w:tabs>
          <w:tab w:val="center" w:pos="2068"/>
        </w:tabs>
        <w:spacing w:after="62" w:line="264" w:lineRule="auto"/>
        <w:ind w:left="-15"/>
        <w:rPr>
          <w:rFonts w:ascii="Times New Roman" w:eastAsia="Times New Roman" w:hAnsi="Times New Roman" w:cs="Times New Roman"/>
          <w:sz w:val="24"/>
          <w:szCs w:val="24"/>
          <w:lang w:val="de-DE"/>
        </w:rPr>
      </w:pPr>
    </w:p>
    <w:p w14:paraId="27CF0B68" w14:textId="77777777" w:rsidR="00A165B1" w:rsidRPr="00A165B1" w:rsidRDefault="00A165B1" w:rsidP="002B499C">
      <w:pPr>
        <w:numPr>
          <w:ilvl w:val="0"/>
          <w:numId w:val="3"/>
        </w:numPr>
        <w:tabs>
          <w:tab w:val="center" w:pos="1014"/>
        </w:tabs>
        <w:spacing w:after="120" w:line="240" w:lineRule="auto"/>
        <w:ind w:left="340" w:hanging="357"/>
        <w:jc w:val="both"/>
        <w:rPr>
          <w:rFonts w:ascii="Times New Roman" w:eastAsia="Times New Roman" w:hAnsi="Times New Roman" w:cs="Times New Roman"/>
          <w:sz w:val="24"/>
          <w:szCs w:val="24"/>
        </w:rPr>
      </w:pPr>
      <w:r w:rsidRPr="00A165B1">
        <w:rPr>
          <w:rFonts w:ascii="Times New Roman" w:eastAsia="Times New Roman" w:hAnsi="Times New Roman" w:cs="Times New Roman"/>
          <w:b/>
          <w:sz w:val="24"/>
          <w:szCs w:val="24"/>
        </w:rPr>
        <w:t>ZUSTÄNDIGE AUFSICHTSBEHÖRDE</w:t>
      </w:r>
    </w:p>
    <w:p w14:paraId="4CF558E4" w14:textId="1FBF5EDA" w:rsidR="00A165B1" w:rsidRPr="001D2AB0" w:rsidRDefault="00A165B1" w:rsidP="002B499C">
      <w:pPr>
        <w:spacing w:after="300" w:line="240" w:lineRule="auto"/>
        <w:ind w:left="272"/>
        <w:rPr>
          <w:rFonts w:ascii="Times New Roman" w:eastAsia="Times New Roman" w:hAnsi="Times New Roman" w:cs="Times New Roman"/>
          <w:i/>
          <w:iCs/>
          <w:sz w:val="24"/>
          <w:szCs w:val="24"/>
          <w:lang w:val="de-DE"/>
        </w:rPr>
      </w:pPr>
      <w:r w:rsidRPr="001D2AB0">
        <w:rPr>
          <w:rFonts w:ascii="Times New Roman" w:eastAsia="Times New Roman" w:hAnsi="Times New Roman" w:cs="Times New Roman"/>
          <w:i/>
          <w:iCs/>
          <w:sz w:val="24"/>
          <w:szCs w:val="24"/>
          <w:lang w:val="de-DE"/>
        </w:rPr>
        <w:t>Benennen Sie die zuständige(n) Aufsichtsbehörde(n) gemäß Klausel 13 (Aufsicht) der SCCs:</w:t>
      </w:r>
    </w:p>
    <w:p w14:paraId="7B6000EF" w14:textId="16D3217C" w:rsidR="00A165B1" w:rsidRPr="001D2AB0" w:rsidRDefault="00DE413B" w:rsidP="002B499C">
      <w:pPr>
        <w:spacing w:after="300" w:line="240" w:lineRule="auto"/>
        <w:ind w:left="272"/>
        <w:rPr>
          <w:rFonts w:ascii="Times New Roman" w:eastAsia="Times New Roman" w:hAnsi="Times New Roman" w:cs="Times New Roman"/>
          <w:sz w:val="24"/>
          <w:szCs w:val="24"/>
          <w:lang w:val="de-DE"/>
        </w:rPr>
      </w:pPr>
      <w:r w:rsidRPr="00DE413B">
        <w:rPr>
          <w:rFonts w:ascii="Times New Roman" w:eastAsia="Times New Roman" w:hAnsi="Times New Roman" w:cs="Times New Roman"/>
          <w:sz w:val="24"/>
          <w:szCs w:val="24"/>
          <w:lang w:val="de-DE"/>
        </w:rPr>
        <w:t>Mitgliedstaat, in dem der betreffende Datenexporteur niedergelassen ist, der für die Zwecke des Abkommens als das Recht des Geschäftssitzes des für die Datenverarbeitung Verantwortlichen gilt.</w:t>
      </w:r>
    </w:p>
    <w:p w14:paraId="2D10D66C" w14:textId="77777777" w:rsidR="00A165B1" w:rsidRPr="001D2AB0" w:rsidRDefault="00A165B1" w:rsidP="00A165B1">
      <w:pPr>
        <w:spacing w:before="240" w:after="240" w:line="240" w:lineRule="auto"/>
        <w:jc w:val="both"/>
        <w:rPr>
          <w:rFonts w:ascii="Times New Roman" w:eastAsia="Times New Roman" w:hAnsi="Times New Roman" w:cs="Times New Roman"/>
          <w:spacing w:val="-2"/>
          <w:sz w:val="24"/>
          <w:szCs w:val="24"/>
          <w:lang w:val="de-DE"/>
        </w:rPr>
      </w:pPr>
    </w:p>
    <w:bookmarkEnd w:id="25"/>
    <w:p w14:paraId="79FEC1FA" w14:textId="77777777" w:rsidR="00A165B1" w:rsidRPr="00A165B1" w:rsidRDefault="00A165B1" w:rsidP="00A165B1">
      <w:pPr>
        <w:spacing w:after="0"/>
        <w:ind w:left="4350"/>
        <w:rPr>
          <w:rFonts w:ascii="Times New Roman" w:eastAsia="Times New Roman" w:hAnsi="Times New Roman" w:cs="Times New Roman"/>
          <w:sz w:val="24"/>
          <w:szCs w:val="24"/>
        </w:rPr>
      </w:pPr>
      <w:r w:rsidRPr="00A165B1">
        <w:rPr>
          <w:rFonts w:ascii="Times New Roman" w:eastAsia="Times New Roman" w:hAnsi="Times New Roman" w:cs="Times New Roman"/>
          <w:noProof/>
          <w:sz w:val="24"/>
          <w:szCs w:val="24"/>
        </w:rPr>
        <mc:AlternateContent>
          <mc:Choice Requires="wpg">
            <w:drawing>
              <wp:inline distT="0" distB="0" distL="0" distR="0" wp14:anchorId="7F7DB93E" wp14:editId="15387CE2">
                <wp:extent cx="307492" cy="6782"/>
                <wp:effectExtent l="0" t="0" r="0" b="0"/>
                <wp:docPr id="41386" name="Group 41386"/>
                <wp:cNvGraphicFramePr/>
                <a:graphic xmlns:a="http://schemas.openxmlformats.org/drawingml/2006/main">
                  <a:graphicData uri="http://schemas.microsoft.com/office/word/2010/wordprocessingGroup">
                    <wpg:wgp>
                      <wpg:cNvGrpSpPr/>
                      <wpg:grpSpPr>
                        <a:xfrm>
                          <a:off x="0" y="0"/>
                          <a:ext cx="307492" cy="6782"/>
                          <a:chOff x="0" y="0"/>
                          <a:chExt cx="307492" cy="6782"/>
                        </a:xfrm>
                      </wpg:grpSpPr>
                      <wps:wsp>
                        <wps:cNvPr id="44026" name="Shape 44026"/>
                        <wps:cNvSpPr/>
                        <wps:spPr>
                          <a:xfrm>
                            <a:off x="0" y="0"/>
                            <a:ext cx="307492" cy="9144"/>
                          </a:xfrm>
                          <a:custGeom>
                            <a:avLst/>
                            <a:gdLst/>
                            <a:ahLst/>
                            <a:cxnLst/>
                            <a:rect l="0" t="0" r="0" b="0"/>
                            <a:pathLst>
                              <a:path w="307492" h="9144">
                                <a:moveTo>
                                  <a:pt x="0" y="0"/>
                                </a:moveTo>
                                <a:lnTo>
                                  <a:pt x="307492" y="0"/>
                                </a:lnTo>
                                <a:lnTo>
                                  <a:pt x="307492" y="9144"/>
                                </a:lnTo>
                                <a:lnTo>
                                  <a:pt x="0" y="9144"/>
                                </a:lnTo>
                                <a:lnTo>
                                  <a:pt x="0" y="0"/>
                                </a:lnTo>
                              </a:path>
                            </a:pathLst>
                          </a:custGeom>
                          <a:solidFill>
                            <a:srgbClr val="000000"/>
                          </a:solidFill>
                          <a:ln w="0" cap="flat">
                            <a:noFill/>
                            <a:miter lim="127000"/>
                          </a:ln>
                          <a:effectLst/>
                        </wps:spPr>
                        <wps:bodyPr/>
                      </wps:wsp>
                    </wpg:wgp>
                  </a:graphicData>
                </a:graphic>
              </wp:inline>
            </w:drawing>
          </mc:Choice>
          <mc:Fallback xmlns:a="http://schemas.openxmlformats.org/drawingml/2006/main">
            <w:pict>
              <v:group id="Group 41386" style="width:24.2pt;height:.55pt;mso-position-horizontal-relative:char;mso-position-vertical-relative:line" coordsize="307492,678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" w14:anchorId="77016733">
                <v:shape id="Shape 44026" style="position:absolute;width:307492;height:9144;visibility:visible;mso-wrap-style:square;v-text-anchor:top" coordsize="307492,9144" o:spid="_x0000_s1027" fillcolor="black" stroked="f" strokeweight="0" path="m,l30749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">
                  <v:stroke miterlimit="83231f" joinstyle="miter"/>
                  <v:path textboxrect="0,0,307492,9144" arrowok="t"/>
                </v:shape>
                <w10:anchorlock/>
              </v:group>
            </w:pict>
          </mc:Fallback>
        </mc:AlternateContent>
      </w:r>
      <w:r w:rsidRPr="00A165B1">
        <w:rPr>
          <w:rFonts w:ascii="Times New Roman" w:eastAsia="Times New Roman" w:hAnsi="Times New Roman" w:cs="Times New Roman"/>
          <w:sz w:val="24"/>
          <w:szCs w:val="24"/>
        </w:rPr>
        <w:br w:type="page"/>
      </w:r>
    </w:p>
    <w:p w14:paraId="3D647E5E" w14:textId="77777777" w:rsidR="00A165B1" w:rsidRPr="001D2AB0" w:rsidRDefault="00A165B1" w:rsidP="00A165B1">
      <w:pPr>
        <w:spacing w:after="240" w:line="265" w:lineRule="auto"/>
        <w:ind w:left="10" w:right="2" w:hanging="10"/>
        <w:jc w:val="center"/>
        <w:rPr>
          <w:rFonts w:ascii="Times New Roman" w:eastAsia="Times New Roman" w:hAnsi="Times New Roman" w:cs="Times New Roman"/>
          <w:b/>
          <w:bCs/>
          <w:sz w:val="24"/>
          <w:szCs w:val="24"/>
          <w:lang w:val="de-DE"/>
        </w:rPr>
      </w:pPr>
      <w:r w:rsidRPr="001D2AB0">
        <w:rPr>
          <w:rFonts w:ascii="Times New Roman" w:eastAsia="Times New Roman" w:hAnsi="Times New Roman" w:cs="Times New Roman"/>
          <w:b/>
          <w:bCs/>
          <w:i/>
          <w:sz w:val="24"/>
          <w:szCs w:val="24"/>
          <w:lang w:val="de-DE"/>
        </w:rPr>
        <w:lastRenderedPageBreak/>
        <w:t xml:space="preserve">Anlage 1B: ANHANG II </w:t>
      </w:r>
    </w:p>
    <w:p w14:paraId="5350C160" w14:textId="77777777" w:rsidR="00A165B1" w:rsidRPr="001D2AB0" w:rsidRDefault="00A165B1" w:rsidP="00A165B1">
      <w:pPr>
        <w:spacing w:after="0" w:line="265" w:lineRule="auto"/>
        <w:ind w:left="10" w:right="3" w:hanging="10"/>
        <w:jc w:val="center"/>
        <w:rPr>
          <w:rFonts w:ascii="Times New Roman" w:eastAsia="Times New Roman" w:hAnsi="Times New Roman" w:cs="Times New Roman"/>
          <w:sz w:val="24"/>
          <w:szCs w:val="24"/>
          <w:lang w:val="de-DE"/>
        </w:rPr>
      </w:pPr>
      <w:r w:rsidRPr="001D2AB0">
        <w:rPr>
          <w:rFonts w:ascii="Times New Roman" w:eastAsia="Times New Roman" w:hAnsi="Times New Roman" w:cs="Times New Roman"/>
          <w:b/>
          <w:sz w:val="24"/>
          <w:szCs w:val="24"/>
          <w:lang w:val="de-DE"/>
        </w:rPr>
        <w:t xml:space="preserve">TECHNISCHE UND ORGANISATORISCHE MASSNAHMEN, EINSCHLIESSLICH TECHNISCHER UND ORGANISATORISCHER </w:t>
      </w:r>
    </w:p>
    <w:p w14:paraId="5C1768EC" w14:textId="77777777" w:rsidR="00A165B1" w:rsidRPr="001D2AB0" w:rsidRDefault="00A165B1" w:rsidP="00A165B1">
      <w:pPr>
        <w:spacing w:after="253" w:line="265" w:lineRule="auto"/>
        <w:ind w:left="10" w:right="2" w:hanging="10"/>
        <w:jc w:val="center"/>
        <w:rPr>
          <w:rFonts w:ascii="Times New Roman" w:eastAsia="Times New Roman" w:hAnsi="Times New Roman" w:cs="Times New Roman"/>
          <w:sz w:val="24"/>
          <w:szCs w:val="24"/>
          <w:lang w:val="de-DE"/>
        </w:rPr>
      </w:pPr>
      <w:r w:rsidRPr="001D2AB0">
        <w:rPr>
          <w:rFonts w:ascii="Times New Roman" w:eastAsia="Times New Roman" w:hAnsi="Times New Roman" w:cs="Times New Roman"/>
          <w:b/>
          <w:sz w:val="24"/>
          <w:szCs w:val="24"/>
          <w:lang w:val="de-DE"/>
        </w:rPr>
        <w:t>MASSNAHMEN ZUR GEWÄHRLEISTUNG DER SICHERHEIT DER DATEN</w:t>
      </w:r>
    </w:p>
    <w:p w14:paraId="092118E7" w14:textId="04D70D26" w:rsidR="00A165B1" w:rsidRPr="001D2AB0" w:rsidRDefault="006306FC" w:rsidP="002B499C">
      <w:pPr>
        <w:spacing w:after="62" w:line="265" w:lineRule="auto"/>
        <w:ind w:left="-5" w:right="146" w:hanging="10"/>
        <w:rPr>
          <w:rFonts w:ascii="Times New Roman" w:eastAsia="Times New Roman" w:hAnsi="Times New Roman" w:cs="Times New Roman"/>
          <w:sz w:val="24"/>
          <w:szCs w:val="24"/>
          <w:lang w:val="de-DE"/>
        </w:rPr>
      </w:pPr>
      <w:r w:rsidRPr="001D2AB0">
        <w:rPr>
          <w:rFonts w:ascii="Times New Roman" w:eastAsia="Calibri" w:hAnsi="Times New Roman" w:cs="Times New Roman"/>
          <w:b/>
          <w:bCs/>
          <w:sz w:val="24"/>
          <w:szCs w:val="24"/>
          <w:u w:val="single"/>
          <w:lang w:val="de-DE" w:bidi="en-US"/>
        </w:rPr>
        <w:t xml:space="preserve">X </w:t>
      </w:r>
      <w:r w:rsidR="00A165B1" w:rsidRPr="001D2AB0">
        <w:rPr>
          <w:rFonts w:ascii="Times New Roman" w:eastAsia="Times New Roman" w:hAnsi="Times New Roman" w:cs="Times New Roman"/>
          <w:b/>
          <w:sz w:val="24"/>
          <w:szCs w:val="24"/>
          <w:lang w:val="de-DE"/>
        </w:rPr>
        <w:t xml:space="preserve">MODUL </w:t>
      </w:r>
      <w:r w:rsidR="00363AE1">
        <w:rPr>
          <w:rFonts w:ascii="Times New Roman" w:eastAsia="Times New Roman" w:hAnsi="Times New Roman" w:cs="Times New Roman"/>
          <w:b/>
          <w:sz w:val="24"/>
          <w:szCs w:val="24"/>
          <w:lang w:val="de-DE"/>
        </w:rPr>
        <w:t>EINS</w:t>
      </w:r>
      <w:r w:rsidR="00A165B1" w:rsidRPr="001D2AB0">
        <w:rPr>
          <w:rFonts w:ascii="Times New Roman" w:eastAsia="Times New Roman" w:hAnsi="Times New Roman" w:cs="Times New Roman"/>
          <w:b/>
          <w:sz w:val="24"/>
          <w:szCs w:val="24"/>
          <w:lang w:val="de-DE"/>
        </w:rPr>
        <w:t xml:space="preserve">: </w:t>
      </w:r>
      <w:r w:rsidR="00E573AD" w:rsidRPr="006F4568">
        <w:rPr>
          <w:rFonts w:ascii="Times New Roman" w:eastAsia="Calibri" w:hAnsi="Times New Roman"/>
          <w:b/>
          <w:bCs/>
          <w:sz w:val="24"/>
          <w:szCs w:val="24"/>
          <w:lang w:val="de-DE" w:bidi="en-US"/>
        </w:rPr>
        <w:t>Übermittlung von Verantwortlichen an Verantwortliche</w:t>
      </w:r>
    </w:p>
    <w:p w14:paraId="38113CEA" w14:textId="72C6584F" w:rsidR="006306FC" w:rsidRPr="001D2AB0" w:rsidRDefault="006306FC" w:rsidP="002B499C">
      <w:pPr>
        <w:spacing w:after="113" w:line="328" w:lineRule="auto"/>
        <w:ind w:left="-5" w:right="4" w:hanging="10"/>
        <w:rPr>
          <w:rFonts w:ascii="Times New Roman" w:eastAsia="Times New Roman" w:hAnsi="Times New Roman" w:cs="Times New Roman"/>
          <w:b/>
          <w:sz w:val="24"/>
          <w:szCs w:val="24"/>
          <w:lang w:val="de-DE"/>
        </w:rPr>
      </w:pPr>
      <w:r w:rsidRPr="001D2AB0">
        <w:rPr>
          <w:rFonts w:ascii="Times New Roman" w:eastAsia="Calibri" w:hAnsi="Times New Roman" w:cs="Times New Roman"/>
          <w:b/>
          <w:bCs/>
          <w:sz w:val="24"/>
          <w:szCs w:val="24"/>
          <w:u w:val="single"/>
          <w:lang w:val="de-DE" w:bidi="en-US"/>
        </w:rPr>
        <w:t xml:space="preserve">X </w:t>
      </w:r>
      <w:r w:rsidR="00A165B1" w:rsidRPr="001D2AB0">
        <w:rPr>
          <w:rFonts w:ascii="Times New Roman" w:eastAsia="Times New Roman" w:hAnsi="Times New Roman" w:cs="Times New Roman"/>
          <w:b/>
          <w:sz w:val="24"/>
          <w:szCs w:val="24"/>
          <w:lang w:val="de-DE"/>
        </w:rPr>
        <w:t xml:space="preserve">MODUL ZWEI: </w:t>
      </w:r>
      <w:r w:rsidR="00E573AD" w:rsidRPr="006F4568">
        <w:rPr>
          <w:rFonts w:ascii="Times New Roman" w:eastAsia="Calibri" w:hAnsi="Times New Roman"/>
          <w:b/>
          <w:bCs/>
          <w:sz w:val="24"/>
          <w:szCs w:val="24"/>
          <w:lang w:val="de-DE" w:bidi="en-US"/>
        </w:rPr>
        <w:t>Übermittlung von Verantwortlichen an Auftragsverarbeiter</w:t>
      </w:r>
    </w:p>
    <w:p w14:paraId="55C5105C" w14:textId="59FBB5AD" w:rsidR="00A165B1" w:rsidRPr="001D2AB0" w:rsidRDefault="00A165B1" w:rsidP="002B499C">
      <w:pPr>
        <w:spacing w:after="113" w:line="328" w:lineRule="auto"/>
        <w:ind w:left="-5" w:right="4" w:hanging="10"/>
        <w:rPr>
          <w:rFonts w:ascii="Times New Roman" w:eastAsia="Times New Roman" w:hAnsi="Times New Roman" w:cs="Times New Roman"/>
          <w:sz w:val="24"/>
          <w:szCs w:val="24"/>
          <w:lang w:val="de-DE"/>
        </w:rPr>
      </w:pPr>
      <w:r w:rsidRPr="001D2AB0">
        <w:rPr>
          <w:rFonts w:ascii="Times New Roman" w:eastAsia="Times New Roman" w:hAnsi="Times New Roman" w:cs="Times New Roman"/>
          <w:b/>
          <w:sz w:val="24"/>
          <w:szCs w:val="24"/>
          <w:lang w:val="de-DE"/>
        </w:rPr>
        <w:t xml:space="preserve">MODUL DREI: </w:t>
      </w:r>
      <w:r w:rsidR="00E573AD" w:rsidRPr="006F4568">
        <w:rPr>
          <w:rFonts w:ascii="Times New Roman" w:eastAsia="Calibri" w:hAnsi="Times New Roman"/>
          <w:b/>
          <w:bCs/>
          <w:sz w:val="24"/>
          <w:szCs w:val="24"/>
          <w:lang w:val="de-DE" w:bidi="en-US"/>
        </w:rPr>
        <w:t>Übermittlung von Auftragsverarbeitern an Auftragsverarbeiter</w:t>
      </w:r>
    </w:p>
    <w:p w14:paraId="04118D57" w14:textId="77777777" w:rsidR="00A165B1" w:rsidRPr="001D2AB0" w:rsidRDefault="00A165B1" w:rsidP="00A165B1">
      <w:pPr>
        <w:spacing w:after="24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Der Datenimporteur verpflichtet sich, physische, technische und organisatorische Sicherheitsmaßnahmen zu ergreifen und aufrechtzuerhalten, um die Sicherheit der im Zusammenhang mit der Vereinbarung und den darin vorgesehenen Verarbeitungsvorgängen erzeugten, erhobenen, empfangenen oder anderweitig erhaltenen personenbezogenen Daten aufrechtzuerhalten und zu schützen, wobei diese Maßnahmen für die Verarbeitung personenbezogener Daten in Übereinstimmung mit den einschlägigen Datenschutzgesetzen der Europäischen Union erforderlich sind.</w:t>
      </w:r>
    </w:p>
    <w:p w14:paraId="3067F602" w14:textId="3C1FA80F" w:rsidR="00A165B1" w:rsidRPr="001D2AB0" w:rsidRDefault="00A165B1" w:rsidP="00A165B1">
      <w:pPr>
        <w:spacing w:after="24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Die technischen und organisatorischen Sicherheitsmaßnahmen des Datenimporteurs umfassen mindestens die folgenden (die von Zeit zu Zeit aktualisiert werden können).</w:t>
      </w:r>
    </w:p>
    <w:p w14:paraId="1F55756F" w14:textId="77777777" w:rsidR="00A165B1" w:rsidRPr="001D2AB0" w:rsidRDefault="00A165B1" w:rsidP="00842B47">
      <w:pPr>
        <w:spacing w:after="120" w:line="240" w:lineRule="auto"/>
        <w:jc w:val="both"/>
        <w:rPr>
          <w:rFonts w:ascii="Times New Roman" w:eastAsia="Times New Roman" w:hAnsi="Times New Roman" w:cs="Times New Roman"/>
          <w:color w:val="000000"/>
          <w:sz w:val="24"/>
          <w:szCs w:val="24"/>
          <w:lang w:val="de-DE"/>
        </w:rPr>
      </w:pPr>
      <w:r w:rsidRPr="001D2AB0">
        <w:rPr>
          <w:rFonts w:ascii="Times New Roman" w:eastAsia="Times New Roman" w:hAnsi="Times New Roman" w:cs="Times New Roman"/>
          <w:b/>
          <w:sz w:val="24"/>
          <w:szCs w:val="24"/>
          <w:u w:val="single"/>
          <w:lang w:val="de-DE"/>
        </w:rPr>
        <w:t>Interne Kontrollen und Systeme</w:t>
      </w:r>
    </w:p>
    <w:p w14:paraId="590A89B1" w14:textId="7CBCA963" w:rsidR="00313FF6" w:rsidRPr="001D2AB0" w:rsidRDefault="00A165B1" w:rsidP="00313FF6">
      <w:pPr>
        <w:spacing w:after="12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color w:val="000000"/>
          <w:sz w:val="24"/>
          <w:szCs w:val="24"/>
          <w:lang w:val="de-DE"/>
        </w:rPr>
        <w:t xml:space="preserve">Der </w:t>
      </w:r>
      <w:r w:rsidRPr="001D2AB0">
        <w:rPr>
          <w:rFonts w:ascii="Times New Roman" w:eastAsia="Times New Roman" w:hAnsi="Times New Roman" w:cs="Times New Roman"/>
          <w:sz w:val="24"/>
          <w:szCs w:val="24"/>
          <w:lang w:val="de-DE"/>
        </w:rPr>
        <w:t xml:space="preserve">Datenimporteur muss strenge interne Kontrollen gemäß den Richtlinien ISO 27001 und ISO 20000 einhalten.  Der Datenimporteur implementiert Sicherheitsregeln in Form von verbindlichen Richtlinien und Verfahren für Mitarbeiter und alle Subunternehmer oder Vertreter, die Zugriff auf personenbezogene Daten </w:t>
      </w:r>
      <w:r w:rsidR="00363AE1">
        <w:rPr>
          <w:rFonts w:ascii="Times New Roman" w:eastAsia="Times New Roman" w:hAnsi="Times New Roman" w:cs="Times New Roman"/>
          <w:sz w:val="24"/>
          <w:szCs w:val="24"/>
          <w:lang w:val="de-DE"/>
        </w:rPr>
        <w:t xml:space="preserve">von Collins – als Teil der Raytheon Technologies, Inc. Konzerns </w:t>
      </w:r>
      <w:r w:rsidR="004B2282">
        <w:rPr>
          <w:rFonts w:ascii="Times New Roman" w:eastAsia="Times New Roman" w:hAnsi="Times New Roman" w:cs="Times New Roman"/>
          <w:sz w:val="24"/>
          <w:szCs w:val="24"/>
          <w:lang w:val="de-DE"/>
        </w:rPr>
        <w:t xml:space="preserve">(RTX) </w:t>
      </w:r>
      <w:r w:rsidR="00363AE1">
        <w:rPr>
          <w:rFonts w:ascii="Times New Roman" w:eastAsia="Times New Roman" w:hAnsi="Times New Roman" w:cs="Times New Roman"/>
          <w:sz w:val="24"/>
          <w:szCs w:val="24"/>
          <w:lang w:val="de-DE"/>
        </w:rPr>
        <w:t>-</w:t>
      </w:r>
      <w:r w:rsidRPr="001D2AB0">
        <w:rPr>
          <w:rFonts w:ascii="Times New Roman" w:eastAsia="Times New Roman" w:hAnsi="Times New Roman" w:cs="Times New Roman"/>
          <w:sz w:val="24"/>
          <w:szCs w:val="24"/>
          <w:lang w:val="de-DE"/>
        </w:rPr>
        <w:t xml:space="preserve"> haben. </w:t>
      </w:r>
    </w:p>
    <w:p w14:paraId="2C86DA79" w14:textId="2032D462" w:rsidR="00A165B1" w:rsidRPr="001D2AB0" w:rsidRDefault="00A165B1" w:rsidP="00313FF6">
      <w:pPr>
        <w:spacing w:after="12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Diese Richtlinien und Verfahren umfassen:</w:t>
      </w:r>
    </w:p>
    <w:p w14:paraId="4C7821CF" w14:textId="77777777" w:rsidR="00A165B1" w:rsidRPr="001D2AB0" w:rsidRDefault="00A165B1" w:rsidP="00313FF6">
      <w:pPr>
        <w:spacing w:after="120" w:line="240" w:lineRule="auto"/>
        <w:ind w:left="284" w:hanging="284"/>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w:t>
      </w:r>
      <w:r w:rsidRPr="001D2AB0">
        <w:rPr>
          <w:rFonts w:ascii="Times New Roman" w:eastAsia="Times New Roman" w:hAnsi="Times New Roman" w:cs="Times New Roman"/>
          <w:sz w:val="24"/>
          <w:szCs w:val="24"/>
          <w:lang w:val="de-DE"/>
        </w:rPr>
        <w:tab/>
        <w:t>Maßnahmen, Standards, Verfahren, Regeln und Normen, um das angemessene Sicherheitsniveau zu gewährleisten;</w:t>
      </w:r>
    </w:p>
    <w:p w14:paraId="37B5D179" w14:textId="7FBAD848" w:rsidR="00A165B1" w:rsidRPr="001D2AB0" w:rsidRDefault="00A165B1" w:rsidP="00313FF6">
      <w:pPr>
        <w:spacing w:after="120" w:line="240" w:lineRule="auto"/>
        <w:ind w:left="284" w:hanging="284"/>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w:t>
      </w:r>
      <w:r w:rsidRPr="001D2AB0">
        <w:rPr>
          <w:rFonts w:ascii="Times New Roman" w:eastAsia="Times New Roman" w:hAnsi="Times New Roman" w:cs="Times New Roman"/>
          <w:sz w:val="24"/>
          <w:szCs w:val="24"/>
          <w:lang w:val="de-DE"/>
        </w:rPr>
        <w:tab/>
        <w:t xml:space="preserve">die Bedeutung und Wichtigkeit personenbezogener Daten und die Notwendigkeit, sie sicher, vertraulich und nur mit dem </w:t>
      </w:r>
      <w:r w:rsidR="00DE413B">
        <w:rPr>
          <w:rFonts w:ascii="Times New Roman" w:eastAsia="Times New Roman" w:hAnsi="Times New Roman" w:cs="Times New Roman"/>
          <w:sz w:val="24"/>
          <w:szCs w:val="24"/>
          <w:lang w:val="de-DE"/>
        </w:rPr>
        <w:t>„Wissen-Müssen“</w:t>
      </w:r>
      <w:r w:rsidRPr="001D2AB0">
        <w:rPr>
          <w:rFonts w:ascii="Times New Roman" w:eastAsia="Times New Roman" w:hAnsi="Times New Roman" w:cs="Times New Roman"/>
          <w:sz w:val="24"/>
          <w:szCs w:val="24"/>
          <w:lang w:val="de-DE"/>
        </w:rPr>
        <w:t>-Prinzip zugänglich zu machen;</w:t>
      </w:r>
    </w:p>
    <w:p w14:paraId="5531EF8A" w14:textId="77777777" w:rsidR="00A165B1" w:rsidRPr="001D2AB0" w:rsidRDefault="00A165B1" w:rsidP="00313FF6">
      <w:pPr>
        <w:spacing w:after="120" w:line="240" w:lineRule="auto"/>
        <w:ind w:left="284" w:hanging="284"/>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w:t>
      </w:r>
      <w:r w:rsidRPr="001D2AB0">
        <w:rPr>
          <w:rFonts w:ascii="Times New Roman" w:eastAsia="Times New Roman" w:hAnsi="Times New Roman" w:cs="Times New Roman"/>
          <w:sz w:val="24"/>
          <w:szCs w:val="24"/>
          <w:lang w:val="de-DE"/>
        </w:rPr>
        <w:tab/>
        <w:t>Funktionen, Pflichten und Zugriffsrechte des Personals;</w:t>
      </w:r>
    </w:p>
    <w:p w14:paraId="77BF6024" w14:textId="77777777" w:rsidR="00A165B1" w:rsidRPr="001D2AB0" w:rsidRDefault="00A165B1" w:rsidP="00313FF6">
      <w:pPr>
        <w:spacing w:after="120" w:line="240" w:lineRule="auto"/>
        <w:ind w:left="284" w:hanging="284"/>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w:t>
      </w:r>
      <w:r w:rsidRPr="001D2AB0">
        <w:rPr>
          <w:rFonts w:ascii="Times New Roman" w:eastAsia="Times New Roman" w:hAnsi="Times New Roman" w:cs="Times New Roman"/>
          <w:sz w:val="24"/>
          <w:szCs w:val="24"/>
          <w:lang w:val="de-DE"/>
        </w:rPr>
        <w:tab/>
        <w:t>die Verfahren für die Meldung, Verwaltung und Reaktion auf Sicherheitsvorfälle im Zusammenhang mit personenbezogenen Daten; und</w:t>
      </w:r>
    </w:p>
    <w:p w14:paraId="03D82B36" w14:textId="77777777" w:rsidR="00A165B1" w:rsidRPr="001D2AB0" w:rsidRDefault="00A165B1" w:rsidP="00313FF6">
      <w:pPr>
        <w:spacing w:after="360" w:line="240" w:lineRule="auto"/>
        <w:ind w:left="284" w:hanging="284"/>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w:t>
      </w:r>
      <w:r w:rsidRPr="001D2AB0">
        <w:rPr>
          <w:rFonts w:ascii="Times New Roman" w:eastAsia="Times New Roman" w:hAnsi="Times New Roman" w:cs="Times New Roman"/>
          <w:sz w:val="24"/>
          <w:szCs w:val="24"/>
          <w:lang w:val="de-DE"/>
        </w:rPr>
        <w:tab/>
        <w:t>die Verfahren zum Erstellen von Sicherungskopien und zum Wiederherstellen personenbezogener Daten.</w:t>
      </w:r>
    </w:p>
    <w:p w14:paraId="16FE59E9" w14:textId="77777777" w:rsidR="00A165B1" w:rsidRPr="001D2AB0" w:rsidRDefault="00A165B1" w:rsidP="00313FF6">
      <w:pPr>
        <w:spacing w:after="120" w:line="240" w:lineRule="auto"/>
        <w:jc w:val="both"/>
        <w:rPr>
          <w:rFonts w:ascii="Times New Roman" w:eastAsia="Times New Roman" w:hAnsi="Times New Roman" w:cs="Times New Roman"/>
          <w:b/>
          <w:sz w:val="24"/>
          <w:szCs w:val="24"/>
          <w:u w:val="single"/>
          <w:lang w:val="de-DE"/>
        </w:rPr>
      </w:pPr>
      <w:r w:rsidRPr="001D2AB0">
        <w:rPr>
          <w:rFonts w:ascii="Times New Roman" w:eastAsia="Times New Roman" w:hAnsi="Times New Roman" w:cs="Times New Roman"/>
          <w:b/>
          <w:sz w:val="24"/>
          <w:szCs w:val="24"/>
          <w:u w:val="single"/>
          <w:lang w:val="de-DE"/>
        </w:rPr>
        <w:t>Sicherheit</w:t>
      </w:r>
    </w:p>
    <w:p w14:paraId="36CC0853" w14:textId="029C9E10" w:rsidR="00A165B1" w:rsidRPr="001D2AB0" w:rsidRDefault="00A165B1" w:rsidP="00A165B1">
      <w:pPr>
        <w:spacing w:after="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Der Zugriff auf personenbezogene Daten durch den Datenimporteur wird durch den Zugriff und die </w:t>
      </w:r>
      <w:r w:rsidR="004B2282" w:rsidRPr="001D2AB0">
        <w:rPr>
          <w:rFonts w:ascii="Times New Roman" w:eastAsia="Times New Roman" w:hAnsi="Times New Roman" w:cs="Times New Roman"/>
          <w:sz w:val="24"/>
          <w:szCs w:val="24"/>
          <w:lang w:val="de-DE"/>
        </w:rPr>
        <w:t xml:space="preserve">von </w:t>
      </w:r>
      <w:r w:rsidR="004B2282">
        <w:rPr>
          <w:rFonts w:ascii="Times New Roman" w:eastAsia="Times New Roman" w:hAnsi="Times New Roman" w:cs="Times New Roman"/>
          <w:sz w:val="24"/>
          <w:szCs w:val="24"/>
          <w:lang w:val="de-DE"/>
        </w:rPr>
        <w:t xml:space="preserve">den Collins bzw. </w:t>
      </w:r>
      <w:r w:rsidR="004B2282" w:rsidRPr="001D2AB0">
        <w:rPr>
          <w:rFonts w:ascii="Times New Roman" w:eastAsia="Times New Roman" w:hAnsi="Times New Roman" w:cs="Times New Roman"/>
          <w:sz w:val="24"/>
          <w:szCs w:val="24"/>
          <w:lang w:val="de-DE"/>
        </w:rPr>
        <w:t xml:space="preserve">RTX </w:t>
      </w:r>
      <w:r w:rsidR="004B2282">
        <w:rPr>
          <w:rFonts w:ascii="Times New Roman" w:eastAsia="Times New Roman" w:hAnsi="Times New Roman" w:cs="Times New Roman"/>
          <w:sz w:val="24"/>
          <w:szCs w:val="24"/>
          <w:lang w:val="de-DE"/>
        </w:rPr>
        <w:t xml:space="preserve">geregelten </w:t>
      </w:r>
      <w:r w:rsidRPr="001D2AB0">
        <w:rPr>
          <w:rFonts w:ascii="Times New Roman" w:eastAsia="Times New Roman" w:hAnsi="Times New Roman" w:cs="Times New Roman"/>
          <w:sz w:val="24"/>
          <w:szCs w:val="24"/>
          <w:lang w:val="de-DE"/>
        </w:rPr>
        <w:t>Verfahren gewährt.</w:t>
      </w:r>
    </w:p>
    <w:p w14:paraId="4C683955" w14:textId="77777777" w:rsidR="00A165B1" w:rsidRPr="001D2AB0" w:rsidRDefault="00A165B1" w:rsidP="00A165B1">
      <w:pPr>
        <w:spacing w:after="240" w:line="240" w:lineRule="auto"/>
        <w:jc w:val="both"/>
        <w:rPr>
          <w:rFonts w:ascii="Times New Roman" w:eastAsia="Times New Roman" w:hAnsi="Times New Roman" w:cs="Times New Roman"/>
          <w:bCs/>
          <w:sz w:val="24"/>
          <w:szCs w:val="24"/>
          <w:lang w:val="de-DE"/>
        </w:rPr>
      </w:pPr>
      <w:r w:rsidRPr="001D2AB0">
        <w:rPr>
          <w:rFonts w:ascii="Times New Roman" w:eastAsia="Times New Roman" w:hAnsi="Times New Roman" w:cs="Times New Roman"/>
          <w:color w:val="000000"/>
          <w:sz w:val="24"/>
          <w:szCs w:val="24"/>
          <w:lang w:val="de-DE"/>
        </w:rPr>
        <w:lastRenderedPageBreak/>
        <w:t xml:space="preserve">Im </w:t>
      </w:r>
      <w:r w:rsidRPr="001D2AB0">
        <w:rPr>
          <w:rFonts w:ascii="Times New Roman" w:eastAsia="Times New Roman" w:hAnsi="Times New Roman" w:cs="Times New Roman"/>
          <w:bCs/>
          <w:sz w:val="24"/>
          <w:szCs w:val="24"/>
          <w:lang w:val="de-DE"/>
        </w:rPr>
        <w:t>Folgenden werden die wichtigsten Sicherheitsverpflichtungen zusammengefasst (und im Falle von Streitigkeiten oder Widersprüchen haben die vereinbarten umfassenderen Sicherheitsverpflichtungen Vorrang):</w:t>
      </w:r>
    </w:p>
    <w:p w14:paraId="556C6245" w14:textId="672D8C80" w:rsidR="00A165B1" w:rsidRPr="001D2AB0" w:rsidRDefault="004B2282" w:rsidP="00313FF6">
      <w:pPr>
        <w:keepNext/>
        <w:spacing w:after="120" w:line="240" w:lineRule="auto"/>
        <w:jc w:val="both"/>
        <w:rPr>
          <w:rFonts w:ascii="Times New Roman" w:eastAsia="Times New Roman" w:hAnsi="Times New Roman" w:cs="Times New Roman"/>
          <w:b/>
          <w:sz w:val="24"/>
          <w:szCs w:val="24"/>
          <w:lang w:val="de-DE"/>
        </w:rPr>
      </w:pPr>
      <w:r>
        <w:rPr>
          <w:rFonts w:ascii="Times New Roman" w:eastAsia="Times New Roman" w:hAnsi="Times New Roman" w:cs="Times New Roman"/>
          <w:b/>
          <w:sz w:val="24"/>
          <w:szCs w:val="24"/>
          <w:lang w:val="de-DE"/>
        </w:rPr>
        <w:t>Funktionen</w:t>
      </w:r>
      <w:r w:rsidR="00A165B1" w:rsidRPr="001D2AB0">
        <w:rPr>
          <w:rFonts w:ascii="Times New Roman" w:eastAsia="Times New Roman" w:hAnsi="Times New Roman" w:cs="Times New Roman"/>
          <w:b/>
          <w:sz w:val="24"/>
          <w:szCs w:val="24"/>
          <w:lang w:val="de-DE"/>
        </w:rPr>
        <w:t xml:space="preserve"> und Pflichten des Personals in Bezug auf Dateien:</w:t>
      </w:r>
    </w:p>
    <w:p w14:paraId="3A02DC97" w14:textId="77777777" w:rsidR="00A165B1" w:rsidRPr="001D2AB0" w:rsidRDefault="00A165B1" w:rsidP="00A165B1">
      <w:pPr>
        <w:spacing w:after="24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Die Funktionen und Pflichten jedes Nutzers oder Profils von Nutzern, die Zugang zu den personenbezogenen Daten und zu den Informationssystemen haben, müssen in einem Sicherheitsdokument schriftlich klar und deutlich definiert werden.</w:t>
      </w:r>
    </w:p>
    <w:p w14:paraId="1AD5596F" w14:textId="793F8B5C" w:rsidR="00A165B1" w:rsidRPr="001D2AB0" w:rsidRDefault="00A165B1" w:rsidP="00313FF6">
      <w:pPr>
        <w:keepNext/>
        <w:spacing w:after="120" w:line="240" w:lineRule="auto"/>
        <w:jc w:val="both"/>
        <w:rPr>
          <w:rFonts w:ascii="Times New Roman" w:eastAsia="Times New Roman" w:hAnsi="Times New Roman" w:cs="Times New Roman"/>
          <w:b/>
          <w:sz w:val="24"/>
          <w:szCs w:val="24"/>
          <w:lang w:val="de-DE"/>
        </w:rPr>
      </w:pPr>
      <w:r w:rsidRPr="001D2AB0">
        <w:rPr>
          <w:rFonts w:ascii="Times New Roman" w:eastAsia="Times New Roman" w:hAnsi="Times New Roman" w:cs="Times New Roman"/>
          <w:b/>
          <w:sz w:val="24"/>
          <w:szCs w:val="24"/>
          <w:lang w:val="de-DE"/>
        </w:rPr>
        <w:t>Aufzeichnung von Vorfällen:</w:t>
      </w:r>
    </w:p>
    <w:p w14:paraId="05D4C33B" w14:textId="7B61F11B" w:rsidR="00A165B1" w:rsidRPr="001D2AB0" w:rsidRDefault="00A165B1" w:rsidP="00A165B1">
      <w:pPr>
        <w:spacing w:after="24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Es wird ein Verfahren für die Meldung und das Management von Sicherheitsvorfällen, die personenbezogene Daten betreffen, und ein Register</w:t>
      </w:r>
      <w:r w:rsidR="00E15585">
        <w:rPr>
          <w:rFonts w:ascii="Times New Roman" w:eastAsia="Times New Roman" w:hAnsi="Times New Roman" w:cs="Times New Roman"/>
          <w:sz w:val="24"/>
          <w:szCs w:val="24"/>
          <w:lang w:val="de-DE"/>
        </w:rPr>
        <w:t xml:space="preserve"> zur Erfassung des Vorfalls</w:t>
      </w:r>
      <w:r w:rsidRPr="001D2AB0">
        <w:rPr>
          <w:rFonts w:ascii="Times New Roman" w:eastAsia="Times New Roman" w:hAnsi="Times New Roman" w:cs="Times New Roman"/>
          <w:sz w:val="24"/>
          <w:szCs w:val="24"/>
          <w:lang w:val="de-DE"/>
        </w:rPr>
        <w:t xml:space="preserve"> eingerichtet</w:t>
      </w:r>
      <w:r w:rsidR="00E15585">
        <w:rPr>
          <w:rFonts w:ascii="Times New Roman" w:eastAsia="Times New Roman" w:hAnsi="Times New Roman" w:cs="Times New Roman"/>
          <w:sz w:val="24"/>
          <w:szCs w:val="24"/>
          <w:lang w:val="de-DE"/>
        </w:rPr>
        <w:t xml:space="preserve"> wird</w:t>
      </w:r>
      <w:r w:rsidRPr="001D2AB0">
        <w:rPr>
          <w:rFonts w:ascii="Times New Roman" w:eastAsia="Times New Roman" w:hAnsi="Times New Roman" w:cs="Times New Roman"/>
          <w:sz w:val="24"/>
          <w:szCs w:val="24"/>
          <w:lang w:val="de-DE"/>
        </w:rPr>
        <w:t xml:space="preserve">, in dem die Art des Vorfalls, der Zeitpunkt, zu dem er aufgetreten ist oder gegebenenfalls festgestellt wurde, die Person, die die Meldung </w:t>
      </w:r>
      <w:r w:rsidR="004B2282">
        <w:rPr>
          <w:rFonts w:ascii="Times New Roman" w:eastAsia="Times New Roman" w:hAnsi="Times New Roman" w:cs="Times New Roman"/>
          <w:sz w:val="24"/>
          <w:szCs w:val="24"/>
          <w:lang w:val="de-DE"/>
        </w:rPr>
        <w:t>vorgenommen hat</w:t>
      </w:r>
      <w:r w:rsidRPr="001D2AB0">
        <w:rPr>
          <w:rFonts w:ascii="Times New Roman" w:eastAsia="Times New Roman" w:hAnsi="Times New Roman" w:cs="Times New Roman"/>
          <w:sz w:val="24"/>
          <w:szCs w:val="24"/>
          <w:lang w:val="de-DE"/>
        </w:rPr>
        <w:t xml:space="preserve">, an </w:t>
      </w:r>
      <w:r w:rsidR="00E15585">
        <w:rPr>
          <w:rFonts w:ascii="Times New Roman" w:eastAsia="Times New Roman" w:hAnsi="Times New Roman" w:cs="Times New Roman"/>
          <w:sz w:val="24"/>
          <w:szCs w:val="24"/>
          <w:lang w:val="de-DE"/>
        </w:rPr>
        <w:t>wen</w:t>
      </w:r>
      <w:r w:rsidRPr="001D2AB0">
        <w:rPr>
          <w:rFonts w:ascii="Times New Roman" w:eastAsia="Times New Roman" w:hAnsi="Times New Roman" w:cs="Times New Roman"/>
          <w:sz w:val="24"/>
          <w:szCs w:val="24"/>
          <w:lang w:val="de-DE"/>
        </w:rPr>
        <w:t xml:space="preserve"> sie weitergegeben wurde, die sich daraus ergebenden Auswirkungen und die angewandten Korrekturmaßnahmen erfasst werden.</w:t>
      </w:r>
    </w:p>
    <w:p w14:paraId="4E5261FC" w14:textId="77777777" w:rsidR="00A165B1" w:rsidRPr="001B3378" w:rsidRDefault="00A165B1" w:rsidP="00313FF6">
      <w:pPr>
        <w:spacing w:after="120" w:line="240" w:lineRule="auto"/>
        <w:jc w:val="both"/>
        <w:rPr>
          <w:rFonts w:ascii="Times New Roman" w:eastAsia="Times New Roman" w:hAnsi="Times New Roman" w:cs="Times New Roman"/>
          <w:b/>
          <w:sz w:val="24"/>
          <w:szCs w:val="24"/>
          <w:lang w:val="de-DE"/>
        </w:rPr>
      </w:pPr>
      <w:r w:rsidRPr="001B3378">
        <w:rPr>
          <w:rFonts w:ascii="Times New Roman" w:eastAsia="Times New Roman" w:hAnsi="Times New Roman" w:cs="Times New Roman"/>
          <w:b/>
          <w:sz w:val="24"/>
          <w:szCs w:val="24"/>
          <w:lang w:val="de-DE"/>
        </w:rPr>
        <w:t>Identifizierung und Authentifizierung:</w:t>
      </w:r>
    </w:p>
    <w:p w14:paraId="21508BEE" w14:textId="106D5090" w:rsidR="00313FF6" w:rsidRDefault="00A165B1" w:rsidP="00A165B1">
      <w:pPr>
        <w:spacing w:after="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Der Datenimporteur ergreift die Maßnahmen, die die korrekte Identifizierung und Authentifizierung der Nutzer gewährleisten.  Der Datenimporteur muss einen Mechanismus einrichten, der die eindeutige und personalisierte Identifizierung jedes Benutzers, der versucht, auf das Informationssystem zuzugreifen, </w:t>
      </w:r>
      <w:r w:rsidR="00E15585">
        <w:rPr>
          <w:rFonts w:ascii="Times New Roman" w:eastAsia="Times New Roman" w:hAnsi="Times New Roman" w:cs="Times New Roman"/>
          <w:sz w:val="24"/>
          <w:szCs w:val="24"/>
          <w:lang w:val="de-DE"/>
        </w:rPr>
        <w:t>sowie</w:t>
      </w:r>
      <w:r w:rsidRPr="001D2AB0">
        <w:rPr>
          <w:rFonts w:ascii="Times New Roman" w:eastAsia="Times New Roman" w:hAnsi="Times New Roman" w:cs="Times New Roman"/>
          <w:sz w:val="24"/>
          <w:szCs w:val="24"/>
          <w:lang w:val="de-DE"/>
        </w:rPr>
        <w:t xml:space="preserve"> die Überprüfung seiner Berechtigung ermöglicht.  In dem Sicherheitsdokument ist die Häufigkeit anzugeben, mit der die Passwörter geändert werden</w:t>
      </w:r>
      <w:r w:rsidR="00E15585">
        <w:rPr>
          <w:rFonts w:ascii="Times New Roman" w:eastAsia="Times New Roman" w:hAnsi="Times New Roman" w:cs="Times New Roman"/>
          <w:sz w:val="24"/>
          <w:szCs w:val="24"/>
          <w:lang w:val="de-DE"/>
        </w:rPr>
        <w:t>,</w:t>
      </w:r>
      <w:r w:rsidR="00E15585" w:rsidRPr="00E15585">
        <w:rPr>
          <w:rFonts w:ascii="Times New Roman" w:eastAsia="Times New Roman" w:hAnsi="Times New Roman" w:cs="Times New Roman"/>
          <w:sz w:val="24"/>
          <w:szCs w:val="24"/>
          <w:lang w:val="de-DE"/>
        </w:rPr>
        <w:t xml:space="preserve"> wobei die Häufigkeit unter keinen Umständen geringer als die jährliche sein darf</w:t>
      </w:r>
      <w:r w:rsidR="00E15585">
        <w:rPr>
          <w:rFonts w:ascii="Times New Roman" w:eastAsia="Times New Roman" w:hAnsi="Times New Roman" w:cs="Times New Roman"/>
          <w:sz w:val="24"/>
          <w:szCs w:val="24"/>
          <w:lang w:val="de-DE"/>
        </w:rPr>
        <w:t xml:space="preserve">. </w:t>
      </w:r>
      <w:r w:rsidR="00E15585" w:rsidRPr="00E15585">
        <w:rPr>
          <w:rFonts w:ascii="Times New Roman" w:eastAsia="Times New Roman" w:hAnsi="Times New Roman" w:cs="Times New Roman"/>
          <w:sz w:val="24"/>
          <w:szCs w:val="24"/>
          <w:lang w:val="de-DE"/>
        </w:rPr>
        <w:t>Während ihrer Gültigkeitsdauer müssen Passwörter in unlesbarer Form gespeichert werden.</w:t>
      </w:r>
    </w:p>
    <w:p w14:paraId="59A4B42E" w14:textId="77777777" w:rsidR="00E15585" w:rsidRPr="001D2AB0" w:rsidRDefault="00E15585" w:rsidP="00A165B1">
      <w:pPr>
        <w:spacing w:after="0" w:line="240" w:lineRule="auto"/>
        <w:jc w:val="both"/>
        <w:rPr>
          <w:rFonts w:ascii="Times New Roman" w:eastAsia="Times New Roman" w:hAnsi="Times New Roman" w:cs="Times New Roman"/>
          <w:color w:val="000000"/>
          <w:sz w:val="24"/>
          <w:szCs w:val="24"/>
          <w:lang w:val="de-DE"/>
        </w:rPr>
      </w:pPr>
    </w:p>
    <w:p w14:paraId="2EE9DBB5" w14:textId="77777777" w:rsidR="00A165B1" w:rsidRPr="001B3378" w:rsidRDefault="00A165B1" w:rsidP="00313FF6">
      <w:pPr>
        <w:spacing w:after="120" w:line="240" w:lineRule="auto"/>
        <w:jc w:val="both"/>
        <w:rPr>
          <w:rFonts w:ascii="Times New Roman" w:eastAsia="Times New Roman" w:hAnsi="Times New Roman" w:cs="Times New Roman"/>
          <w:b/>
          <w:sz w:val="24"/>
          <w:szCs w:val="24"/>
          <w:lang w:val="de-DE"/>
        </w:rPr>
      </w:pPr>
      <w:r w:rsidRPr="001B3378">
        <w:rPr>
          <w:rFonts w:ascii="Times New Roman" w:eastAsia="Times New Roman" w:hAnsi="Times New Roman" w:cs="Times New Roman"/>
          <w:b/>
          <w:color w:val="000000"/>
          <w:sz w:val="24"/>
          <w:szCs w:val="24"/>
          <w:lang w:val="de-DE"/>
        </w:rPr>
        <w:t xml:space="preserve">Sicherungskopien </w:t>
      </w:r>
      <w:r w:rsidRPr="001B3378">
        <w:rPr>
          <w:rFonts w:ascii="Times New Roman" w:eastAsia="Times New Roman" w:hAnsi="Times New Roman" w:cs="Times New Roman"/>
          <w:b/>
          <w:sz w:val="24"/>
          <w:szCs w:val="24"/>
          <w:lang w:val="de-DE"/>
        </w:rPr>
        <w:t>und Wiederherstellung:</w:t>
      </w:r>
    </w:p>
    <w:p w14:paraId="5C9E7D5A" w14:textId="33A0CD89" w:rsidR="00A165B1" w:rsidRPr="001D2AB0" w:rsidRDefault="00E15585" w:rsidP="00A165B1">
      <w:pPr>
        <w:spacing w:after="24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In dem</w:t>
      </w:r>
      <w:r w:rsidR="00A165B1" w:rsidRPr="001D2AB0">
        <w:rPr>
          <w:rFonts w:ascii="Times New Roman" w:eastAsia="Times New Roman" w:hAnsi="Times New Roman" w:cs="Times New Roman"/>
          <w:sz w:val="24"/>
          <w:szCs w:val="24"/>
          <w:lang w:val="de-DE"/>
        </w:rPr>
        <w:t xml:space="preserve"> Sicherheitsdokument </w:t>
      </w:r>
      <w:r>
        <w:rPr>
          <w:rFonts w:ascii="Times New Roman" w:eastAsia="Times New Roman" w:hAnsi="Times New Roman" w:cs="Times New Roman"/>
          <w:sz w:val="24"/>
          <w:szCs w:val="24"/>
          <w:lang w:val="de-DE"/>
        </w:rPr>
        <w:t xml:space="preserve">wird </w:t>
      </w:r>
      <w:r w:rsidR="00A165B1" w:rsidRPr="001D2AB0">
        <w:rPr>
          <w:rFonts w:ascii="Times New Roman" w:eastAsia="Times New Roman" w:hAnsi="Times New Roman" w:cs="Times New Roman"/>
          <w:sz w:val="24"/>
          <w:szCs w:val="24"/>
          <w:lang w:val="de-DE"/>
        </w:rPr>
        <w:t xml:space="preserve">verlangt und der Datenimporteur stellt sicher, dass: (1) Backups mindestens wöchentlich erstellt werden; und (2) Datenwiederherstellungsverfahren implementiert werden, die eine Rekonstruktion in den ursprünglichen Zustand zum Zeitpunkt des Verlusts oder der Zerstörung ermöglichen, soweit dies technisch </w:t>
      </w:r>
      <w:r w:rsidR="00EB34E7">
        <w:rPr>
          <w:rFonts w:ascii="Times New Roman" w:eastAsia="Times New Roman" w:hAnsi="Times New Roman" w:cs="Times New Roman"/>
          <w:sz w:val="24"/>
          <w:szCs w:val="24"/>
          <w:lang w:val="de-DE"/>
        </w:rPr>
        <w:t>möglich</w:t>
      </w:r>
      <w:r w:rsidR="00A165B1" w:rsidRPr="001D2AB0">
        <w:rPr>
          <w:rFonts w:ascii="Times New Roman" w:eastAsia="Times New Roman" w:hAnsi="Times New Roman" w:cs="Times New Roman"/>
          <w:sz w:val="24"/>
          <w:szCs w:val="24"/>
          <w:lang w:val="de-DE"/>
        </w:rPr>
        <w:t xml:space="preserve"> ist. </w:t>
      </w:r>
    </w:p>
    <w:p w14:paraId="473BD44A" w14:textId="77777777" w:rsidR="00A165B1" w:rsidRPr="001D2AB0" w:rsidRDefault="00A165B1" w:rsidP="00313FF6">
      <w:pPr>
        <w:spacing w:after="120" w:line="240" w:lineRule="auto"/>
        <w:jc w:val="both"/>
        <w:rPr>
          <w:rFonts w:ascii="Times New Roman" w:eastAsia="Times New Roman" w:hAnsi="Times New Roman" w:cs="Times New Roman"/>
          <w:b/>
          <w:sz w:val="24"/>
          <w:szCs w:val="24"/>
          <w:lang w:val="de-DE"/>
        </w:rPr>
      </w:pPr>
      <w:r w:rsidRPr="001D2AB0">
        <w:rPr>
          <w:rFonts w:ascii="Times New Roman" w:eastAsia="Times New Roman" w:hAnsi="Times New Roman" w:cs="Times New Roman"/>
          <w:b/>
          <w:sz w:val="24"/>
          <w:szCs w:val="24"/>
          <w:lang w:val="de-DE"/>
        </w:rPr>
        <w:t>Sicherheitsbeauftragter:</w:t>
      </w:r>
    </w:p>
    <w:p w14:paraId="5D4BF89E" w14:textId="77777777" w:rsidR="00A165B1" w:rsidRPr="001D2AB0" w:rsidRDefault="00A165B1" w:rsidP="00A165B1">
      <w:pPr>
        <w:spacing w:after="24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In dem Sicherheitsdokument sind ein oder mehrere Sicherheitsbeauftragte zu benennen, die für die Umsetzung und Überwachung der Einhaltung der Anforderungen des Sicherheitsdokuments zuständig sind. Diese Ernennung kann allgemein für alle Dateisysteme oder die Verarbeitung personenbezogener Daten oder spezifisch sein, abhängig von den verwendeten Informationssystemen, die im Sicherheitsdokument deutlich festgehalten werden.</w:t>
      </w:r>
    </w:p>
    <w:p w14:paraId="468DA827" w14:textId="574428CA" w:rsidR="00A165B1" w:rsidRPr="001B3378" w:rsidRDefault="007D6E6C" w:rsidP="00313FF6">
      <w:pPr>
        <w:spacing w:after="120" w:line="240" w:lineRule="auto"/>
        <w:jc w:val="both"/>
        <w:rPr>
          <w:rFonts w:ascii="Times New Roman" w:eastAsia="Times New Roman" w:hAnsi="Times New Roman" w:cs="Times New Roman"/>
          <w:b/>
          <w:sz w:val="24"/>
          <w:szCs w:val="24"/>
          <w:lang w:val="de-DE"/>
        </w:rPr>
      </w:pPr>
      <w:r w:rsidRPr="001B3378">
        <w:rPr>
          <w:rFonts w:ascii="Times New Roman" w:eastAsia="Times New Roman" w:hAnsi="Times New Roman" w:cs="Times New Roman"/>
          <w:b/>
          <w:sz w:val="24"/>
          <w:szCs w:val="24"/>
          <w:lang w:val="de-DE"/>
        </w:rPr>
        <w:t>Audit</w:t>
      </w:r>
      <w:r w:rsidR="00A165B1" w:rsidRPr="001B3378">
        <w:rPr>
          <w:rFonts w:ascii="Times New Roman" w:eastAsia="Times New Roman" w:hAnsi="Times New Roman" w:cs="Times New Roman"/>
          <w:b/>
          <w:sz w:val="24"/>
          <w:szCs w:val="24"/>
          <w:lang w:val="de-DE"/>
        </w:rPr>
        <w:t>:</w:t>
      </w:r>
    </w:p>
    <w:p w14:paraId="4378C971" w14:textId="6FC6D34D" w:rsidR="00A165B1" w:rsidRPr="001D2AB0" w:rsidRDefault="00EB34E7" w:rsidP="00A165B1">
      <w:pPr>
        <w:spacing w:after="240" w:line="240" w:lineRule="auto"/>
        <w:jc w:val="both"/>
        <w:rPr>
          <w:rFonts w:ascii="Times New Roman" w:eastAsia="Times New Roman" w:hAnsi="Times New Roman" w:cs="Times New Roman"/>
          <w:sz w:val="24"/>
          <w:szCs w:val="24"/>
          <w:lang w:val="de-DE"/>
        </w:rPr>
      </w:pPr>
      <w:r w:rsidRPr="00EB34E7">
        <w:rPr>
          <w:rFonts w:ascii="Times New Roman" w:eastAsia="Times New Roman" w:hAnsi="Times New Roman" w:cs="Times New Roman"/>
          <w:sz w:val="24"/>
          <w:szCs w:val="24"/>
          <w:lang w:val="de-DE"/>
        </w:rPr>
        <w:t>Das Sicherheitsdokument muss vorsehen und der Datenimporteur muss sicherstellen, dass mindestens alle zwei Jahre eine interne oder externe Prüfung durchgeführt wird, um die Einhaltung der im Sicherheitsdokument enthaltenen Sicherheitsmaßnahmen zu verifizieren.</w:t>
      </w:r>
    </w:p>
    <w:p w14:paraId="0BD4D5C3" w14:textId="36715E68" w:rsidR="00A165B1" w:rsidRPr="001D2AB0" w:rsidRDefault="00A165B1" w:rsidP="00313FF6">
      <w:pPr>
        <w:spacing w:after="120" w:line="240" w:lineRule="auto"/>
        <w:jc w:val="both"/>
        <w:rPr>
          <w:rFonts w:ascii="Times New Roman" w:eastAsia="Times New Roman" w:hAnsi="Times New Roman" w:cs="Times New Roman"/>
          <w:b/>
          <w:sz w:val="24"/>
          <w:szCs w:val="24"/>
          <w:lang w:val="de-DE"/>
        </w:rPr>
      </w:pPr>
      <w:r w:rsidRPr="001D2AB0">
        <w:rPr>
          <w:rFonts w:ascii="Times New Roman" w:eastAsia="Times New Roman" w:hAnsi="Times New Roman" w:cs="Times New Roman"/>
          <w:b/>
          <w:sz w:val="24"/>
          <w:szCs w:val="24"/>
          <w:lang w:val="de-DE"/>
        </w:rPr>
        <w:t>Verwaltung von Medien und Dokumenten:</w:t>
      </w:r>
    </w:p>
    <w:p w14:paraId="7F1947EB" w14:textId="78637BC7" w:rsidR="00A165B1" w:rsidRPr="001D2AB0" w:rsidRDefault="00A165B1" w:rsidP="00A165B1">
      <w:pPr>
        <w:spacing w:after="24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Das Sicherheitsdokument </w:t>
      </w:r>
      <w:r w:rsidR="00EB34E7">
        <w:rPr>
          <w:rFonts w:ascii="Times New Roman" w:eastAsia="Times New Roman" w:hAnsi="Times New Roman" w:cs="Times New Roman"/>
          <w:sz w:val="24"/>
          <w:szCs w:val="24"/>
          <w:lang w:val="de-DE"/>
        </w:rPr>
        <w:t>verlangt</w:t>
      </w:r>
      <w:r w:rsidRPr="001D2AB0">
        <w:rPr>
          <w:rFonts w:ascii="Times New Roman" w:eastAsia="Times New Roman" w:hAnsi="Times New Roman" w:cs="Times New Roman"/>
          <w:sz w:val="24"/>
          <w:szCs w:val="24"/>
          <w:lang w:val="de-DE"/>
        </w:rPr>
        <w:t xml:space="preserve">, und der Datenimporteur stellt sicher, dass ein Registrierungs- oder Inventarsystem für die Eingabe von Datenträgern, die Daten enthalten, eingerichtet wird, das </w:t>
      </w:r>
      <w:r w:rsidRPr="001D2AB0">
        <w:rPr>
          <w:rFonts w:ascii="Times New Roman" w:eastAsia="Times New Roman" w:hAnsi="Times New Roman" w:cs="Times New Roman"/>
          <w:sz w:val="24"/>
          <w:szCs w:val="24"/>
          <w:lang w:val="de-DE"/>
        </w:rPr>
        <w:lastRenderedPageBreak/>
        <w:t>direkt oder indirekt die Identifizierung der Art des Dokuments oder der Datenträger sowie des Datums und der Uhrzeit, des Ausstellers und der Anzahl der bei der Übermittlung enthaltenen Dokumente oder Medien</w:t>
      </w:r>
      <w:r w:rsidR="00EB34E7">
        <w:rPr>
          <w:rFonts w:ascii="Times New Roman" w:eastAsia="Times New Roman" w:hAnsi="Times New Roman" w:cs="Times New Roman"/>
          <w:sz w:val="24"/>
          <w:szCs w:val="24"/>
          <w:lang w:val="de-DE"/>
        </w:rPr>
        <w:t xml:space="preserve">, </w:t>
      </w:r>
      <w:r w:rsidRPr="001D2AB0">
        <w:rPr>
          <w:rFonts w:ascii="Times New Roman" w:eastAsia="Times New Roman" w:hAnsi="Times New Roman" w:cs="Times New Roman"/>
          <w:sz w:val="24"/>
          <w:szCs w:val="24"/>
          <w:lang w:val="de-DE"/>
        </w:rPr>
        <w:t>die Art der darin enthaltenen Informationen, die Art der Über</w:t>
      </w:r>
      <w:r w:rsidR="00C770C9">
        <w:rPr>
          <w:rFonts w:ascii="Times New Roman" w:eastAsia="Times New Roman" w:hAnsi="Times New Roman" w:cs="Times New Roman"/>
          <w:sz w:val="24"/>
          <w:szCs w:val="24"/>
          <w:lang w:val="de-DE"/>
        </w:rPr>
        <w:t>tragungsmethode</w:t>
      </w:r>
      <w:r w:rsidRPr="001D2AB0">
        <w:rPr>
          <w:rFonts w:ascii="Times New Roman" w:eastAsia="Times New Roman" w:hAnsi="Times New Roman" w:cs="Times New Roman"/>
          <w:sz w:val="24"/>
          <w:szCs w:val="24"/>
          <w:lang w:val="de-DE"/>
        </w:rPr>
        <w:t xml:space="preserve"> und die für den Empfang verantwortliche Person</w:t>
      </w:r>
      <w:r w:rsidR="00EB34E7" w:rsidRPr="00EB34E7">
        <w:rPr>
          <w:rFonts w:ascii="Times New Roman" w:eastAsia="Times New Roman" w:hAnsi="Times New Roman" w:cs="Times New Roman"/>
          <w:sz w:val="24"/>
          <w:szCs w:val="24"/>
          <w:lang w:val="de-DE"/>
        </w:rPr>
        <w:t xml:space="preserve"> </w:t>
      </w:r>
      <w:r w:rsidR="00EB34E7" w:rsidRPr="001D2AB0">
        <w:rPr>
          <w:rFonts w:ascii="Times New Roman" w:eastAsia="Times New Roman" w:hAnsi="Times New Roman" w:cs="Times New Roman"/>
          <w:sz w:val="24"/>
          <w:szCs w:val="24"/>
          <w:lang w:val="de-DE"/>
        </w:rPr>
        <w:t>ermöglicht</w:t>
      </w:r>
      <w:r w:rsidRPr="001D2AB0">
        <w:rPr>
          <w:rFonts w:ascii="Times New Roman" w:eastAsia="Times New Roman" w:hAnsi="Times New Roman" w:cs="Times New Roman"/>
          <w:sz w:val="24"/>
          <w:szCs w:val="24"/>
          <w:lang w:val="de-DE"/>
        </w:rPr>
        <w:t>.</w:t>
      </w:r>
    </w:p>
    <w:p w14:paraId="07E8F76A" w14:textId="3CE94E23" w:rsidR="00A165B1" w:rsidRPr="001B3378" w:rsidRDefault="00A165B1" w:rsidP="00313FF6">
      <w:pPr>
        <w:keepNext/>
        <w:spacing w:after="120" w:line="240" w:lineRule="auto"/>
        <w:jc w:val="both"/>
        <w:rPr>
          <w:rFonts w:ascii="Times New Roman" w:eastAsia="Times New Roman" w:hAnsi="Times New Roman" w:cs="Times New Roman"/>
          <w:b/>
          <w:sz w:val="24"/>
          <w:szCs w:val="24"/>
          <w:lang w:val="de-DE"/>
        </w:rPr>
      </w:pPr>
      <w:r w:rsidRPr="001B3378">
        <w:rPr>
          <w:rFonts w:ascii="Times New Roman" w:eastAsia="Times New Roman" w:hAnsi="Times New Roman" w:cs="Times New Roman"/>
          <w:b/>
          <w:sz w:val="24"/>
          <w:szCs w:val="24"/>
          <w:lang w:val="de-DE"/>
        </w:rPr>
        <w:t>Identifizierung und Authentifizierung:</w:t>
      </w:r>
    </w:p>
    <w:p w14:paraId="0F68467F" w14:textId="77777777" w:rsidR="00A165B1" w:rsidRPr="001D2AB0" w:rsidRDefault="00A165B1" w:rsidP="00A165B1">
      <w:pPr>
        <w:spacing w:after="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Das Sicherheitsdokument schreibt vor, und der Datenimporteur muss einen Mechanismus einrichten, um den unbefugten Zugriff auf die Daten zu beschränken, einschließlich der Aktualisierung des Sicherheitsdokuments auf der Grundlage neuer oder neu identifizierter Risiken.</w:t>
      </w:r>
    </w:p>
    <w:p w14:paraId="73AE954D" w14:textId="77777777" w:rsidR="00313FF6" w:rsidRPr="001D2AB0" w:rsidRDefault="00313FF6" w:rsidP="00A165B1">
      <w:pPr>
        <w:spacing w:after="0" w:line="240" w:lineRule="auto"/>
        <w:jc w:val="both"/>
        <w:rPr>
          <w:rFonts w:ascii="Times New Roman" w:eastAsia="Times New Roman" w:hAnsi="Times New Roman" w:cs="Times New Roman"/>
          <w:b/>
          <w:color w:val="000000"/>
          <w:sz w:val="24"/>
          <w:szCs w:val="24"/>
          <w:lang w:val="de-DE"/>
        </w:rPr>
      </w:pPr>
    </w:p>
    <w:p w14:paraId="2E653753" w14:textId="068A00EE" w:rsidR="00A165B1" w:rsidRPr="001B3378" w:rsidRDefault="00A165B1" w:rsidP="00313FF6">
      <w:pPr>
        <w:keepNext/>
        <w:spacing w:after="120" w:line="240" w:lineRule="auto"/>
        <w:jc w:val="both"/>
        <w:rPr>
          <w:rFonts w:ascii="Times New Roman" w:eastAsia="Times New Roman" w:hAnsi="Times New Roman" w:cs="Times New Roman"/>
          <w:b/>
          <w:sz w:val="24"/>
          <w:szCs w:val="24"/>
          <w:lang w:val="de-DE"/>
        </w:rPr>
      </w:pPr>
      <w:r w:rsidRPr="001B3378">
        <w:rPr>
          <w:rFonts w:ascii="Times New Roman" w:eastAsia="Times New Roman" w:hAnsi="Times New Roman" w:cs="Times New Roman"/>
          <w:b/>
          <w:sz w:val="24"/>
          <w:szCs w:val="24"/>
          <w:lang w:val="de-DE"/>
        </w:rPr>
        <w:t>Physische Zugangskontrolle:</w:t>
      </w:r>
    </w:p>
    <w:p w14:paraId="7C084609" w14:textId="5D39C630" w:rsidR="00A165B1" w:rsidRPr="001D2AB0" w:rsidRDefault="00A165B1" w:rsidP="00A165B1">
      <w:pPr>
        <w:spacing w:after="24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Das Sicherheitsdokument </w:t>
      </w:r>
      <w:r w:rsidR="00C770C9">
        <w:rPr>
          <w:rFonts w:ascii="Times New Roman" w:eastAsia="Times New Roman" w:hAnsi="Times New Roman" w:cs="Times New Roman"/>
          <w:sz w:val="24"/>
          <w:szCs w:val="24"/>
          <w:lang w:val="de-DE"/>
        </w:rPr>
        <w:t>schreibt vor</w:t>
      </w:r>
      <w:r w:rsidRPr="001D2AB0">
        <w:rPr>
          <w:rFonts w:ascii="Times New Roman" w:eastAsia="Times New Roman" w:hAnsi="Times New Roman" w:cs="Times New Roman"/>
          <w:sz w:val="24"/>
          <w:szCs w:val="24"/>
          <w:lang w:val="de-DE"/>
        </w:rPr>
        <w:t xml:space="preserve"> und der Datenimporteur muss sicherstellen, dass nur das autorisierte Personal Zugang zu den Orten hat, in denen sich die physische Ausrüstung befindet, die die Informationssysteme unterstützt.</w:t>
      </w:r>
    </w:p>
    <w:p w14:paraId="6473D422" w14:textId="18C9B12A" w:rsidR="00A165B1" w:rsidRPr="001D2AB0" w:rsidRDefault="00A165B1" w:rsidP="00313FF6">
      <w:pPr>
        <w:spacing w:after="120" w:line="240" w:lineRule="auto"/>
        <w:jc w:val="both"/>
        <w:rPr>
          <w:rFonts w:ascii="Times New Roman" w:eastAsia="Times New Roman" w:hAnsi="Times New Roman" w:cs="Times New Roman"/>
          <w:b/>
          <w:sz w:val="24"/>
          <w:szCs w:val="24"/>
          <w:lang w:val="de-DE"/>
        </w:rPr>
      </w:pPr>
      <w:r w:rsidRPr="001D2AB0">
        <w:rPr>
          <w:rFonts w:ascii="Times New Roman" w:eastAsia="Times New Roman" w:hAnsi="Times New Roman" w:cs="Times New Roman"/>
          <w:b/>
          <w:sz w:val="24"/>
          <w:szCs w:val="24"/>
          <w:lang w:val="de-DE"/>
        </w:rPr>
        <w:t>Protokoll der Wiederherstellung von Vorfällen:</w:t>
      </w:r>
    </w:p>
    <w:p w14:paraId="4A9E08C6" w14:textId="54002F34" w:rsidR="00A165B1" w:rsidRPr="001D2AB0" w:rsidRDefault="00A165B1" w:rsidP="00A165B1">
      <w:pPr>
        <w:spacing w:after="240" w:line="240" w:lineRule="auto"/>
        <w:jc w:val="both"/>
        <w:rPr>
          <w:rFonts w:ascii="Times New Roman" w:eastAsia="Times New Roman" w:hAnsi="Times New Roman" w:cs="Times New Roman"/>
          <w:sz w:val="24"/>
          <w:szCs w:val="24"/>
          <w:lang w:val="de-DE"/>
        </w:rPr>
      </w:pPr>
      <w:r w:rsidRPr="001D2AB0">
        <w:rPr>
          <w:rFonts w:ascii="Times New Roman" w:eastAsia="Times New Roman" w:hAnsi="Times New Roman" w:cs="Times New Roman"/>
          <w:sz w:val="24"/>
          <w:szCs w:val="24"/>
          <w:lang w:val="de-DE"/>
        </w:rPr>
        <w:t xml:space="preserve">Das Register enthält die Verfahren für die Wiederherstellung von Daten unter Angabe der Person, die den Vorgang durchgeführt hat, der wiederhergestellten Daten und gegebenenfalls der Daten, die im Rahmen des Wiederherstellungsprozesses manuell </w:t>
      </w:r>
      <w:r w:rsidR="00C770C9">
        <w:rPr>
          <w:rFonts w:ascii="Times New Roman" w:eastAsia="Times New Roman" w:hAnsi="Times New Roman" w:cs="Times New Roman"/>
          <w:sz w:val="24"/>
          <w:szCs w:val="24"/>
          <w:lang w:val="de-DE"/>
        </w:rPr>
        <w:t>erfasst</w:t>
      </w:r>
      <w:r w:rsidRPr="001D2AB0">
        <w:rPr>
          <w:rFonts w:ascii="Times New Roman" w:eastAsia="Times New Roman" w:hAnsi="Times New Roman" w:cs="Times New Roman"/>
          <w:sz w:val="24"/>
          <w:szCs w:val="24"/>
          <w:lang w:val="de-DE"/>
        </w:rPr>
        <w:t xml:space="preserve"> werden mussten.</w:t>
      </w:r>
    </w:p>
    <w:p w14:paraId="2BC36767" w14:textId="77777777" w:rsidR="00A165B1" w:rsidRPr="00A165B1" w:rsidRDefault="00A165B1" w:rsidP="00A165B1">
      <w:pPr>
        <w:spacing w:after="0"/>
        <w:ind w:left="4350"/>
        <w:rPr>
          <w:rFonts w:ascii="Times New Roman" w:eastAsia="Times New Roman" w:hAnsi="Times New Roman" w:cs="Times New Roman"/>
          <w:sz w:val="24"/>
          <w:szCs w:val="24"/>
        </w:rPr>
      </w:pPr>
      <w:r w:rsidRPr="00A165B1">
        <w:rPr>
          <w:rFonts w:ascii="Times New Roman" w:eastAsia="Times New Roman" w:hAnsi="Times New Roman" w:cs="Times New Roman"/>
          <w:noProof/>
          <w:sz w:val="24"/>
          <w:szCs w:val="24"/>
        </w:rPr>
        <mc:AlternateContent>
          <mc:Choice Requires="wpg">
            <w:drawing>
              <wp:inline distT="0" distB="0" distL="0" distR="0" wp14:anchorId="331B993C" wp14:editId="44D24FF0">
                <wp:extent cx="307492" cy="6769"/>
                <wp:effectExtent l="0" t="0" r="0" b="0"/>
                <wp:docPr id="41462" name="Group 41462"/>
                <wp:cNvGraphicFramePr/>
                <a:graphic xmlns:a="http://schemas.openxmlformats.org/drawingml/2006/main">
                  <a:graphicData uri="http://schemas.microsoft.com/office/word/2010/wordprocessingGroup">
                    <wpg:wgp>
                      <wpg:cNvGrpSpPr/>
                      <wpg:grpSpPr>
                        <a:xfrm>
                          <a:off x="0" y="0"/>
                          <a:ext cx="307492" cy="6769"/>
                          <a:chOff x="0" y="0"/>
                          <a:chExt cx="307492" cy="6769"/>
                        </a:xfrm>
                      </wpg:grpSpPr>
                      <wps:wsp>
                        <wps:cNvPr id="44028" name="Shape 44028"/>
                        <wps:cNvSpPr/>
                        <wps:spPr>
                          <a:xfrm>
                            <a:off x="0" y="0"/>
                            <a:ext cx="307492" cy="9144"/>
                          </a:xfrm>
                          <a:custGeom>
                            <a:avLst/>
                            <a:gdLst/>
                            <a:ahLst/>
                            <a:cxnLst/>
                            <a:rect l="0" t="0" r="0" b="0"/>
                            <a:pathLst>
                              <a:path w="307492" h="9144">
                                <a:moveTo>
                                  <a:pt x="0" y="0"/>
                                </a:moveTo>
                                <a:lnTo>
                                  <a:pt x="307492" y="0"/>
                                </a:lnTo>
                                <a:lnTo>
                                  <a:pt x="307492" y="9144"/>
                                </a:lnTo>
                                <a:lnTo>
                                  <a:pt x="0" y="9144"/>
                                </a:lnTo>
                                <a:lnTo>
                                  <a:pt x="0" y="0"/>
                                </a:lnTo>
                              </a:path>
                            </a:pathLst>
                          </a:custGeom>
                          <a:solidFill>
                            <a:srgbClr val="000000"/>
                          </a:solidFill>
                          <a:ln w="0" cap="flat">
                            <a:noFill/>
                            <a:miter lim="127000"/>
                          </a:ln>
                          <a:effectLst/>
                        </wps:spPr>
                        <wps:bodyPr/>
                      </wps:wsp>
                    </wpg:wgp>
                  </a:graphicData>
                </a:graphic>
              </wp:inline>
            </w:drawing>
          </mc:Choice>
          <mc:Fallback xmlns:a="http://schemas.openxmlformats.org/drawingml/2006/main">
            <w:pict>
              <v:group id="Group 41462" style="width:24.2pt;height:.55pt;mso-position-horizontal-relative:char;mso-position-vertical-relative:line" coordsize="307492,676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" w14:anchorId="4C39EE1F">
                <v:shape id="Shape 44028" style="position:absolute;width:307492;height:9144;visibility:visible;mso-wrap-style:square;v-text-anchor:top" coordsize="307492,9144" o:spid="_x0000_s1027" fillcolor="black" stroked="f" strokeweight="0" path="m,l30749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">
                  <v:stroke miterlimit="83231f" joinstyle="miter"/>
                  <v:path textboxrect="0,0,307492,9144" arrowok="t"/>
                </v:shape>
                <w10:anchorlock/>
              </v:group>
            </w:pict>
          </mc:Fallback>
        </mc:AlternateContent>
      </w:r>
    </w:p>
    <w:bookmarkEnd w:id="18"/>
    <w:p w14:paraId="02629B3C" w14:textId="4D0754BD" w:rsidR="00A165B1" w:rsidRPr="00A165B1" w:rsidRDefault="00A165B1" w:rsidP="00A165B1">
      <w:pPr>
        <w:rPr>
          <w:rFonts w:ascii="Times New Roman" w:eastAsia="Times New Roman" w:hAnsi="Times New Roman" w:cs="Times New Roman"/>
          <w:i/>
          <w:sz w:val="24"/>
          <w:szCs w:val="24"/>
        </w:rPr>
      </w:pPr>
    </w:p>
    <w:sectPr w:rsidR="00A165B1" w:rsidRPr="00A165B1" w:rsidSect="006678EB">
      <w:footerReference w:type="default" r:id="rId11"/>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3EC1" w14:textId="77777777" w:rsidR="004314BC" w:rsidRDefault="004314BC" w:rsidP="00E7489A">
      <w:pPr>
        <w:spacing w:after="0" w:line="240" w:lineRule="auto"/>
      </w:pPr>
      <w:r>
        <w:separator/>
      </w:r>
    </w:p>
  </w:endnote>
  <w:endnote w:type="continuationSeparator" w:id="0">
    <w:p w14:paraId="65729E26" w14:textId="77777777" w:rsidR="004314BC" w:rsidRDefault="004314BC" w:rsidP="00E7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740F" w14:textId="74CF3A8C" w:rsidR="00313FF6" w:rsidRDefault="00313FF6">
    <w:pPr>
      <w:pStyle w:val="Footer"/>
      <w:rPr>
        <w:i/>
        <w:iCs/>
        <w:sz w:val="16"/>
        <w:szCs w:val="16"/>
      </w:rPr>
    </w:pPr>
    <w:r>
      <w:rPr>
        <w:i/>
        <w:iCs/>
        <w:sz w:val="16"/>
        <w:szCs w:val="16"/>
      </w:rPr>
      <w:fldChar w:fldCharType="begin"/>
    </w:r>
    <w:r>
      <w:rPr>
        <w:i/>
        <w:iCs/>
        <w:sz w:val="16"/>
        <w:szCs w:val="16"/>
      </w:rPr>
      <w:instrText xml:space="preserve"> FILENAME   \* MERGEFORMAT </w:instrText>
    </w:r>
    <w:r>
      <w:rPr>
        <w:i/>
        <w:iCs/>
        <w:sz w:val="16"/>
        <w:szCs w:val="16"/>
      </w:rPr>
      <w:fldChar w:fldCharType="separate"/>
    </w:r>
    <w:r w:rsidR="00501F87">
      <w:rPr>
        <w:i/>
        <w:iCs/>
        <w:noProof/>
        <w:sz w:val="16"/>
        <w:szCs w:val="16"/>
      </w:rPr>
      <w:t>DPA Combined Controllers_Processors-EXECUTABLE DE (8-14-25).docx</w:t>
    </w:r>
    <w:r>
      <w:rPr>
        <w:i/>
        <w:iCs/>
        <w:sz w:val="16"/>
        <w:szCs w:val="16"/>
      </w:rPr>
      <w:fldChar w:fldCharType="end"/>
    </w:r>
    <w:r w:rsidR="000C5298">
      <w:rPr>
        <w:i/>
        <w:iCs/>
        <w:sz w:val="16"/>
        <w:szCs w:val="16"/>
      </w:rPr>
      <w:tab/>
    </w:r>
    <w:r w:rsidR="00E0360E">
      <w:rPr>
        <w:i/>
        <w:iCs/>
        <w:sz w:val="16"/>
        <w:szCs w:val="16"/>
      </w:rPr>
      <w:t xml:space="preserve"> </w:t>
    </w:r>
    <w:r w:rsidR="00E0360E">
      <w:rPr>
        <w:i/>
        <w:iCs/>
        <w:sz w:val="16"/>
        <w:szCs w:val="16"/>
      </w:rPr>
      <w:tab/>
    </w:r>
    <w:proofErr w:type="spellStart"/>
    <w:r w:rsidR="00E0103A">
      <w:rPr>
        <w:i/>
        <w:iCs/>
        <w:sz w:val="16"/>
        <w:szCs w:val="16"/>
      </w:rPr>
      <w:t>Seite</w:t>
    </w:r>
    <w:proofErr w:type="spellEnd"/>
    <w:r w:rsidR="00E0103A">
      <w:rPr>
        <w:i/>
        <w:iCs/>
        <w:sz w:val="16"/>
        <w:szCs w:val="16"/>
      </w:rPr>
      <w:t xml:space="preserve"> </w:t>
    </w:r>
    <w:r w:rsidR="00E0103A" w:rsidRPr="00E0103A">
      <w:rPr>
        <w:b/>
        <w:bCs/>
        <w:i/>
        <w:iCs/>
        <w:sz w:val="16"/>
        <w:szCs w:val="16"/>
      </w:rPr>
      <w:fldChar w:fldCharType="begin"/>
    </w:r>
    <w:r w:rsidR="00E0103A" w:rsidRPr="00E0103A">
      <w:rPr>
        <w:b/>
        <w:bCs/>
        <w:i/>
        <w:iCs/>
        <w:sz w:val="16"/>
        <w:szCs w:val="16"/>
      </w:rPr>
      <w:instrText>PAGE  \* Arabic  \* MERGEFORMAT</w:instrText>
    </w:r>
    <w:r w:rsidR="00E0103A" w:rsidRPr="00E0103A">
      <w:rPr>
        <w:b/>
        <w:bCs/>
        <w:i/>
        <w:iCs/>
        <w:sz w:val="16"/>
        <w:szCs w:val="16"/>
      </w:rPr>
      <w:fldChar w:fldCharType="separate"/>
    </w:r>
    <w:r w:rsidR="00E0103A" w:rsidRPr="00E0103A">
      <w:rPr>
        <w:b/>
        <w:bCs/>
        <w:i/>
        <w:iCs/>
        <w:sz w:val="16"/>
        <w:szCs w:val="16"/>
      </w:rPr>
      <w:t>1</w:t>
    </w:r>
    <w:r w:rsidR="00E0103A" w:rsidRPr="00E0103A">
      <w:rPr>
        <w:b/>
        <w:bCs/>
        <w:i/>
        <w:iCs/>
        <w:sz w:val="16"/>
        <w:szCs w:val="16"/>
      </w:rPr>
      <w:fldChar w:fldCharType="end"/>
    </w:r>
    <w:r w:rsidR="00E0103A" w:rsidRPr="00E0103A">
      <w:rPr>
        <w:i/>
        <w:iCs/>
        <w:sz w:val="16"/>
        <w:szCs w:val="16"/>
      </w:rPr>
      <w:t xml:space="preserve"> von </w:t>
    </w:r>
    <w:r w:rsidR="00E0103A" w:rsidRPr="00E0103A">
      <w:rPr>
        <w:b/>
        <w:bCs/>
        <w:i/>
        <w:iCs/>
        <w:sz w:val="16"/>
        <w:szCs w:val="16"/>
      </w:rPr>
      <w:fldChar w:fldCharType="begin"/>
    </w:r>
    <w:r w:rsidR="00E0103A" w:rsidRPr="00E0103A">
      <w:rPr>
        <w:b/>
        <w:bCs/>
        <w:i/>
        <w:iCs/>
        <w:sz w:val="16"/>
        <w:szCs w:val="16"/>
      </w:rPr>
      <w:instrText>NUMPAGES  \* Arabic  \* MERGEFORMAT</w:instrText>
    </w:r>
    <w:r w:rsidR="00E0103A" w:rsidRPr="00E0103A">
      <w:rPr>
        <w:b/>
        <w:bCs/>
        <w:i/>
        <w:iCs/>
        <w:sz w:val="16"/>
        <w:szCs w:val="16"/>
      </w:rPr>
      <w:fldChar w:fldCharType="separate"/>
    </w:r>
    <w:r w:rsidR="00E0103A" w:rsidRPr="00E0103A">
      <w:rPr>
        <w:b/>
        <w:bCs/>
        <w:i/>
        <w:iCs/>
        <w:sz w:val="16"/>
        <w:szCs w:val="16"/>
      </w:rPr>
      <w:t>2</w:t>
    </w:r>
    <w:r w:rsidR="00E0103A" w:rsidRPr="00E0103A">
      <w:rPr>
        <w:b/>
        <w:bCs/>
        <w:i/>
        <w:iCs/>
        <w:sz w:val="16"/>
        <w:szCs w:val="16"/>
      </w:rPr>
      <w:fldChar w:fldCharType="end"/>
    </w:r>
  </w:p>
  <w:p w14:paraId="55DB8CCA" w14:textId="6123ADB1" w:rsidR="00411B42" w:rsidRPr="007A141E" w:rsidRDefault="00411B42" w:rsidP="00411B42">
    <w:pPr>
      <w:pStyle w:val="Footer"/>
      <w:rPr>
        <w:i/>
        <w:iCs/>
        <w:sz w:val="16"/>
        <w:szCs w:val="16"/>
      </w:rPr>
    </w:pPr>
  </w:p>
  <w:p w14:paraId="0600CEC1" w14:textId="096A80CA" w:rsidR="007A141E" w:rsidRPr="007A141E" w:rsidRDefault="007A141E" w:rsidP="00411B42">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21A8" w14:textId="77777777" w:rsidR="004314BC" w:rsidRDefault="004314BC" w:rsidP="00E7489A">
      <w:pPr>
        <w:spacing w:after="0" w:line="240" w:lineRule="auto"/>
      </w:pPr>
      <w:r>
        <w:separator/>
      </w:r>
    </w:p>
  </w:footnote>
  <w:footnote w:type="continuationSeparator" w:id="0">
    <w:p w14:paraId="529BEBF1" w14:textId="77777777" w:rsidR="004314BC" w:rsidRDefault="004314BC" w:rsidP="00E74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120A"/>
    <w:multiLevelType w:val="hybridMultilevel"/>
    <w:tmpl w:val="869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A4C0E"/>
    <w:multiLevelType w:val="hybridMultilevel"/>
    <w:tmpl w:val="8556AD7A"/>
    <w:lvl w:ilvl="0" w:tplc="4C666C38">
      <w:start w:val="1"/>
      <w:numFmt w:val="lowerLetter"/>
      <w:lvlText w:val="(%1)"/>
      <w:lvlJc w:val="left"/>
      <w:pPr>
        <w:ind w:left="1890" w:hanging="360"/>
      </w:pPr>
      <w:rPr>
        <w:rFonts w:ascii="Times New Roman" w:hAnsi="Times New Roman" w:hint="default"/>
        <w:b w:val="0"/>
        <w:i w:val="0"/>
        <w:sz w:val="24"/>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20080202"/>
    <w:multiLevelType w:val="hybridMultilevel"/>
    <w:tmpl w:val="76F4F132"/>
    <w:lvl w:ilvl="0" w:tplc="1688E0F4">
      <w:start w:val="1"/>
      <w:numFmt w:val="lowerLetter"/>
      <w:lvlText w:val="(%1)"/>
      <w:lvlJc w:val="left"/>
      <w:pPr>
        <w:ind w:left="720" w:firstLine="0"/>
      </w:pPr>
      <w:rPr>
        <w:rFonts w:ascii="Times New Roman" w:hAnsi="Times New Roman" w:hint="default"/>
        <w:b w:val="0"/>
        <w:i w:val="0"/>
        <w:sz w:val="24"/>
      </w:rPr>
    </w:lvl>
    <w:lvl w:ilvl="1" w:tplc="0409001B">
      <w:start w:val="1"/>
      <w:numFmt w:val="lowerRoman"/>
      <w:lvlText w:val="%2."/>
      <w:lvlJc w:val="righ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27BA4888"/>
    <w:multiLevelType w:val="hybridMultilevel"/>
    <w:tmpl w:val="4288CB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6A1975"/>
    <w:multiLevelType w:val="hybridMultilevel"/>
    <w:tmpl w:val="8556AD7A"/>
    <w:lvl w:ilvl="0" w:tplc="4C666C38">
      <w:start w:val="1"/>
      <w:numFmt w:val="lowerLetter"/>
      <w:lvlText w:val="(%1)"/>
      <w:lvlJc w:val="left"/>
      <w:pPr>
        <w:ind w:left="1890" w:hanging="360"/>
      </w:pPr>
      <w:rPr>
        <w:rFonts w:ascii="Times New Roman" w:hAnsi="Times New Roman" w:hint="default"/>
        <w:b w:val="0"/>
        <w:i w:val="0"/>
        <w:sz w:val="24"/>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3E3946C3"/>
    <w:multiLevelType w:val="hybridMultilevel"/>
    <w:tmpl w:val="D9FE68E2"/>
    <w:lvl w:ilvl="0" w:tplc="32D68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DA2B44"/>
    <w:multiLevelType w:val="hybridMultilevel"/>
    <w:tmpl w:val="30988E66"/>
    <w:lvl w:ilvl="0" w:tplc="4DE0DB26">
      <w:start w:val="1"/>
      <w:numFmt w:val="bullet"/>
      <w:lvlText w:val="•"/>
      <w:lvlJc w:val="left"/>
      <w:pPr>
        <w:tabs>
          <w:tab w:val="num" w:pos="720"/>
        </w:tabs>
        <w:ind w:left="720" w:hanging="360"/>
      </w:pPr>
      <w:rPr>
        <w:rFonts w:ascii="Arial" w:hAnsi="Arial" w:hint="default"/>
      </w:rPr>
    </w:lvl>
    <w:lvl w:ilvl="1" w:tplc="D99E2936" w:tentative="1">
      <w:start w:val="1"/>
      <w:numFmt w:val="bullet"/>
      <w:lvlText w:val="•"/>
      <w:lvlJc w:val="left"/>
      <w:pPr>
        <w:tabs>
          <w:tab w:val="num" w:pos="1440"/>
        </w:tabs>
        <w:ind w:left="1440" w:hanging="360"/>
      </w:pPr>
      <w:rPr>
        <w:rFonts w:ascii="Arial" w:hAnsi="Arial" w:hint="default"/>
      </w:rPr>
    </w:lvl>
    <w:lvl w:ilvl="2" w:tplc="75FA9A86" w:tentative="1">
      <w:start w:val="1"/>
      <w:numFmt w:val="bullet"/>
      <w:lvlText w:val="•"/>
      <w:lvlJc w:val="left"/>
      <w:pPr>
        <w:tabs>
          <w:tab w:val="num" w:pos="2160"/>
        </w:tabs>
        <w:ind w:left="2160" w:hanging="360"/>
      </w:pPr>
      <w:rPr>
        <w:rFonts w:ascii="Arial" w:hAnsi="Arial" w:hint="default"/>
      </w:rPr>
    </w:lvl>
    <w:lvl w:ilvl="3" w:tplc="7C286716" w:tentative="1">
      <w:start w:val="1"/>
      <w:numFmt w:val="bullet"/>
      <w:lvlText w:val="•"/>
      <w:lvlJc w:val="left"/>
      <w:pPr>
        <w:tabs>
          <w:tab w:val="num" w:pos="2880"/>
        </w:tabs>
        <w:ind w:left="2880" w:hanging="360"/>
      </w:pPr>
      <w:rPr>
        <w:rFonts w:ascii="Arial" w:hAnsi="Arial" w:hint="default"/>
      </w:rPr>
    </w:lvl>
    <w:lvl w:ilvl="4" w:tplc="37CCF98C" w:tentative="1">
      <w:start w:val="1"/>
      <w:numFmt w:val="bullet"/>
      <w:lvlText w:val="•"/>
      <w:lvlJc w:val="left"/>
      <w:pPr>
        <w:tabs>
          <w:tab w:val="num" w:pos="3600"/>
        </w:tabs>
        <w:ind w:left="3600" w:hanging="360"/>
      </w:pPr>
      <w:rPr>
        <w:rFonts w:ascii="Arial" w:hAnsi="Arial" w:hint="default"/>
      </w:rPr>
    </w:lvl>
    <w:lvl w:ilvl="5" w:tplc="2654B1D6" w:tentative="1">
      <w:start w:val="1"/>
      <w:numFmt w:val="bullet"/>
      <w:lvlText w:val="•"/>
      <w:lvlJc w:val="left"/>
      <w:pPr>
        <w:tabs>
          <w:tab w:val="num" w:pos="4320"/>
        </w:tabs>
        <w:ind w:left="4320" w:hanging="360"/>
      </w:pPr>
      <w:rPr>
        <w:rFonts w:ascii="Arial" w:hAnsi="Arial" w:hint="default"/>
      </w:rPr>
    </w:lvl>
    <w:lvl w:ilvl="6" w:tplc="F5A2DFF2" w:tentative="1">
      <w:start w:val="1"/>
      <w:numFmt w:val="bullet"/>
      <w:lvlText w:val="•"/>
      <w:lvlJc w:val="left"/>
      <w:pPr>
        <w:tabs>
          <w:tab w:val="num" w:pos="5040"/>
        </w:tabs>
        <w:ind w:left="5040" w:hanging="360"/>
      </w:pPr>
      <w:rPr>
        <w:rFonts w:ascii="Arial" w:hAnsi="Arial" w:hint="default"/>
      </w:rPr>
    </w:lvl>
    <w:lvl w:ilvl="7" w:tplc="D756B49C" w:tentative="1">
      <w:start w:val="1"/>
      <w:numFmt w:val="bullet"/>
      <w:lvlText w:val="•"/>
      <w:lvlJc w:val="left"/>
      <w:pPr>
        <w:tabs>
          <w:tab w:val="num" w:pos="5760"/>
        </w:tabs>
        <w:ind w:left="5760" w:hanging="360"/>
      </w:pPr>
      <w:rPr>
        <w:rFonts w:ascii="Arial" w:hAnsi="Arial" w:hint="default"/>
      </w:rPr>
    </w:lvl>
    <w:lvl w:ilvl="8" w:tplc="5A587D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A76E6E"/>
    <w:multiLevelType w:val="hybridMultilevel"/>
    <w:tmpl w:val="9EAC9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F7CD8"/>
    <w:multiLevelType w:val="hybridMultilevel"/>
    <w:tmpl w:val="B7FE3B2A"/>
    <w:lvl w:ilvl="0" w:tplc="CD688818">
      <w:start w:val="1"/>
      <w:numFmt w:val="decimal"/>
      <w:lvlText w:val="%1."/>
      <w:lvlJc w:val="left"/>
      <w:pPr>
        <w:ind w:left="1362" w:hanging="552"/>
      </w:pPr>
      <w:rPr>
        <w:rFonts w:hint="default"/>
      </w:rPr>
    </w:lvl>
    <w:lvl w:ilvl="1" w:tplc="4C666C38">
      <w:start w:val="1"/>
      <w:numFmt w:val="lowerLetter"/>
      <w:lvlText w:val="(%2)"/>
      <w:lvlJc w:val="left"/>
      <w:pPr>
        <w:ind w:left="1890" w:hanging="360"/>
      </w:pPr>
      <w:rPr>
        <w:rFonts w:ascii="Times New Roman" w:hAnsi="Times New Roman" w:hint="default"/>
        <w:b w:val="0"/>
        <w:i w:val="0"/>
        <w:snapToGrid/>
        <w:spacing w:val="-3"/>
        <w:sz w:val="24"/>
        <w:szCs w:val="24"/>
      </w:rPr>
    </w:lvl>
    <w:lvl w:ilvl="2" w:tplc="04090017">
      <w:start w:val="1"/>
      <w:numFmt w:val="lowerLetter"/>
      <w:lvlText w:val="%3)"/>
      <w:lvlJc w:val="left"/>
      <w:pPr>
        <w:ind w:left="2610" w:hanging="180"/>
      </w:pPr>
    </w:lvl>
    <w:lvl w:ilvl="3" w:tplc="6120A260">
      <w:start w:val="1"/>
      <w:numFmt w:val="decimal"/>
      <w:lvlText w:val="(%4)"/>
      <w:lvlJc w:val="left"/>
      <w:pPr>
        <w:ind w:left="3330" w:hanging="360"/>
      </w:pPr>
      <w:rPr>
        <w:rFonts w:hint="default"/>
      </w:rPr>
    </w:lvl>
    <w:lvl w:ilvl="4" w:tplc="361AFA32">
      <w:start w:val="10"/>
      <w:numFmt w:val="upperRoman"/>
      <w:lvlText w:val="(%5)"/>
      <w:lvlJc w:val="left"/>
      <w:pPr>
        <w:ind w:left="4410" w:hanging="720"/>
      </w:pPr>
      <w:rPr>
        <w:rFonts w:hint="default"/>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DE67000"/>
    <w:multiLevelType w:val="hybridMultilevel"/>
    <w:tmpl w:val="6292DB00"/>
    <w:lvl w:ilvl="0" w:tplc="98B86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0379E8"/>
    <w:multiLevelType w:val="hybridMultilevel"/>
    <w:tmpl w:val="1F80FA62"/>
    <w:lvl w:ilvl="0" w:tplc="04070019">
      <w:start w:val="1"/>
      <w:numFmt w:val="lowerLetter"/>
      <w:lvlText w:val="%1."/>
      <w:lvlJc w:val="left"/>
      <w:pPr>
        <w:ind w:left="1429" w:hanging="360"/>
      </w:pPr>
    </w:lvl>
    <w:lvl w:ilvl="1" w:tplc="04070019">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1" w15:restartNumberingAfterBreak="0">
    <w:nsid w:val="74EE16F6"/>
    <w:multiLevelType w:val="hybridMultilevel"/>
    <w:tmpl w:val="303480FA"/>
    <w:lvl w:ilvl="0" w:tplc="28083FCE">
      <w:start w:val="1"/>
      <w:numFmt w:val="lowerRoman"/>
      <w:lvlText w:val="(%1)"/>
      <w:lvlJc w:val="left"/>
      <w:pPr>
        <w:ind w:left="1890" w:hanging="360"/>
      </w:pPr>
      <w:rPr>
        <w:rFonts w:ascii="Times New Roman" w:hAnsi="Times New Roman" w:cs="Arial" w:hint="default"/>
        <w:b w:val="0"/>
        <w:i w:val="0"/>
        <w:snapToGrid/>
        <w:spacing w:val="-3"/>
        <w:sz w:val="24"/>
        <w:szCs w:val="24"/>
      </w:rPr>
    </w:lvl>
    <w:lvl w:ilvl="1" w:tplc="70D6289A">
      <w:start w:val="1"/>
      <w:numFmt w:val="lowerLetter"/>
      <w:lvlText w:val="(%2)"/>
      <w:lvlJc w:val="left"/>
      <w:pPr>
        <w:ind w:left="1440" w:hanging="360"/>
      </w:pPr>
      <w:rPr>
        <w:rFonts w:ascii="Arial" w:hAnsi="Arial"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87E0A"/>
    <w:multiLevelType w:val="hybridMultilevel"/>
    <w:tmpl w:val="9BC6A1DC"/>
    <w:lvl w:ilvl="0" w:tplc="ED6E3BDA">
      <w:start w:val="1"/>
      <w:numFmt w:val="upperLetter"/>
      <w:lvlText w:val="%1."/>
      <w:lvlJc w:val="left"/>
      <w:pPr>
        <w:ind w:left="345" w:hanging="36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7FC331D4"/>
    <w:multiLevelType w:val="multilevel"/>
    <w:tmpl w:val="BF76BC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0820228">
    <w:abstractNumId w:val="3"/>
  </w:num>
  <w:num w:numId="2" w16cid:durableId="375128156">
    <w:abstractNumId w:val="0"/>
  </w:num>
  <w:num w:numId="3" w16cid:durableId="1639606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82876">
    <w:abstractNumId w:val="2"/>
  </w:num>
  <w:num w:numId="5" w16cid:durableId="651568236">
    <w:abstractNumId w:val="5"/>
  </w:num>
  <w:num w:numId="6" w16cid:durableId="999848989">
    <w:abstractNumId w:val="8"/>
  </w:num>
  <w:num w:numId="7" w16cid:durableId="1301110282">
    <w:abstractNumId w:val="11"/>
  </w:num>
  <w:num w:numId="8" w16cid:durableId="234978658">
    <w:abstractNumId w:val="4"/>
  </w:num>
  <w:num w:numId="9" w16cid:durableId="2126072101">
    <w:abstractNumId w:val="1"/>
  </w:num>
  <w:num w:numId="10" w16cid:durableId="685180475">
    <w:abstractNumId w:val="6"/>
  </w:num>
  <w:num w:numId="11" w16cid:durableId="1593051768">
    <w:abstractNumId w:val="9"/>
  </w:num>
  <w:num w:numId="12" w16cid:durableId="1473644399">
    <w:abstractNumId w:val="7"/>
  </w:num>
  <w:num w:numId="13" w16cid:durableId="1806384284">
    <w:abstractNumId w:val="10"/>
  </w:num>
  <w:num w:numId="14" w16cid:durableId="2143645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9A"/>
    <w:rsid w:val="00004CC2"/>
    <w:rsid w:val="00015917"/>
    <w:rsid w:val="00035378"/>
    <w:rsid w:val="00042641"/>
    <w:rsid w:val="00073963"/>
    <w:rsid w:val="00073C92"/>
    <w:rsid w:val="00080CFD"/>
    <w:rsid w:val="00086E29"/>
    <w:rsid w:val="00087E37"/>
    <w:rsid w:val="000A47FB"/>
    <w:rsid w:val="000B62C9"/>
    <w:rsid w:val="000C4427"/>
    <w:rsid w:val="000C5280"/>
    <w:rsid w:val="000C5298"/>
    <w:rsid w:val="000D0FD4"/>
    <w:rsid w:val="000D7D86"/>
    <w:rsid w:val="000E6162"/>
    <w:rsid w:val="000F099D"/>
    <w:rsid w:val="000F4439"/>
    <w:rsid w:val="000F6CBF"/>
    <w:rsid w:val="00121DBB"/>
    <w:rsid w:val="00131B01"/>
    <w:rsid w:val="00156391"/>
    <w:rsid w:val="00161C63"/>
    <w:rsid w:val="00184121"/>
    <w:rsid w:val="0019365E"/>
    <w:rsid w:val="00194D38"/>
    <w:rsid w:val="00197239"/>
    <w:rsid w:val="001A461D"/>
    <w:rsid w:val="001A75D4"/>
    <w:rsid w:val="001B3378"/>
    <w:rsid w:val="001B3F9D"/>
    <w:rsid w:val="001B444E"/>
    <w:rsid w:val="001B5C74"/>
    <w:rsid w:val="001C0A8C"/>
    <w:rsid w:val="001C33ED"/>
    <w:rsid w:val="001D2AB0"/>
    <w:rsid w:val="001D6607"/>
    <w:rsid w:val="001D7622"/>
    <w:rsid w:val="001E019F"/>
    <w:rsid w:val="001E304D"/>
    <w:rsid w:val="001F0E10"/>
    <w:rsid w:val="0021632C"/>
    <w:rsid w:val="00217FAC"/>
    <w:rsid w:val="0023249C"/>
    <w:rsid w:val="002458F6"/>
    <w:rsid w:val="00251F59"/>
    <w:rsid w:val="00260CE0"/>
    <w:rsid w:val="0026358D"/>
    <w:rsid w:val="0026786F"/>
    <w:rsid w:val="002723D0"/>
    <w:rsid w:val="00281552"/>
    <w:rsid w:val="00290E50"/>
    <w:rsid w:val="0029427F"/>
    <w:rsid w:val="002A38C6"/>
    <w:rsid w:val="002B168C"/>
    <w:rsid w:val="002B499C"/>
    <w:rsid w:val="002D492C"/>
    <w:rsid w:val="002D610C"/>
    <w:rsid w:val="002F2ACB"/>
    <w:rsid w:val="002F66F3"/>
    <w:rsid w:val="00305AB4"/>
    <w:rsid w:val="00306540"/>
    <w:rsid w:val="00313FF6"/>
    <w:rsid w:val="0032491F"/>
    <w:rsid w:val="0032555C"/>
    <w:rsid w:val="00353792"/>
    <w:rsid w:val="00363AE1"/>
    <w:rsid w:val="00372CE7"/>
    <w:rsid w:val="00376C2C"/>
    <w:rsid w:val="00377DB4"/>
    <w:rsid w:val="00382533"/>
    <w:rsid w:val="00382973"/>
    <w:rsid w:val="00383385"/>
    <w:rsid w:val="00384A82"/>
    <w:rsid w:val="003936CF"/>
    <w:rsid w:val="003A1472"/>
    <w:rsid w:val="003A2B07"/>
    <w:rsid w:val="003C6FDF"/>
    <w:rsid w:val="003E1BE3"/>
    <w:rsid w:val="003E55D9"/>
    <w:rsid w:val="003E6A12"/>
    <w:rsid w:val="003F3D83"/>
    <w:rsid w:val="003F5FB5"/>
    <w:rsid w:val="004075E8"/>
    <w:rsid w:val="00411B42"/>
    <w:rsid w:val="0042015D"/>
    <w:rsid w:val="004314BC"/>
    <w:rsid w:val="004346F0"/>
    <w:rsid w:val="00436ECF"/>
    <w:rsid w:val="004415C7"/>
    <w:rsid w:val="00453625"/>
    <w:rsid w:val="0047309D"/>
    <w:rsid w:val="0047411A"/>
    <w:rsid w:val="00474999"/>
    <w:rsid w:val="00475826"/>
    <w:rsid w:val="00480609"/>
    <w:rsid w:val="00481011"/>
    <w:rsid w:val="00495EDF"/>
    <w:rsid w:val="00496515"/>
    <w:rsid w:val="00497650"/>
    <w:rsid w:val="004B2282"/>
    <w:rsid w:val="004B28B7"/>
    <w:rsid w:val="004B764F"/>
    <w:rsid w:val="004D2B3A"/>
    <w:rsid w:val="004D2F1E"/>
    <w:rsid w:val="004D53C5"/>
    <w:rsid w:val="004E50A8"/>
    <w:rsid w:val="00501F87"/>
    <w:rsid w:val="00502273"/>
    <w:rsid w:val="0050442F"/>
    <w:rsid w:val="00523055"/>
    <w:rsid w:val="005241AF"/>
    <w:rsid w:val="00544DA8"/>
    <w:rsid w:val="00561F51"/>
    <w:rsid w:val="00562069"/>
    <w:rsid w:val="00565041"/>
    <w:rsid w:val="0057572F"/>
    <w:rsid w:val="005847C4"/>
    <w:rsid w:val="00585609"/>
    <w:rsid w:val="00587865"/>
    <w:rsid w:val="00593B3B"/>
    <w:rsid w:val="005C3502"/>
    <w:rsid w:val="005C6A11"/>
    <w:rsid w:val="005E18E6"/>
    <w:rsid w:val="005E3CB4"/>
    <w:rsid w:val="005F2DED"/>
    <w:rsid w:val="00602616"/>
    <w:rsid w:val="00610B63"/>
    <w:rsid w:val="00610C47"/>
    <w:rsid w:val="006306FC"/>
    <w:rsid w:val="00632A9B"/>
    <w:rsid w:val="006340B0"/>
    <w:rsid w:val="0063487F"/>
    <w:rsid w:val="00637AAD"/>
    <w:rsid w:val="0065627E"/>
    <w:rsid w:val="00657E1B"/>
    <w:rsid w:val="0066288E"/>
    <w:rsid w:val="00662998"/>
    <w:rsid w:val="0066492A"/>
    <w:rsid w:val="006678EB"/>
    <w:rsid w:val="00670CEA"/>
    <w:rsid w:val="006827BE"/>
    <w:rsid w:val="00695169"/>
    <w:rsid w:val="006A794C"/>
    <w:rsid w:val="006C03AF"/>
    <w:rsid w:val="006C51C8"/>
    <w:rsid w:val="006C751B"/>
    <w:rsid w:val="006D1952"/>
    <w:rsid w:val="006E17BD"/>
    <w:rsid w:val="006F4568"/>
    <w:rsid w:val="00705B8D"/>
    <w:rsid w:val="00714188"/>
    <w:rsid w:val="00722880"/>
    <w:rsid w:val="00735EB6"/>
    <w:rsid w:val="00742E73"/>
    <w:rsid w:val="00744FA1"/>
    <w:rsid w:val="007545F4"/>
    <w:rsid w:val="00791F21"/>
    <w:rsid w:val="0079293B"/>
    <w:rsid w:val="007A141E"/>
    <w:rsid w:val="007B3583"/>
    <w:rsid w:val="007B6993"/>
    <w:rsid w:val="007C5CC3"/>
    <w:rsid w:val="007C69CE"/>
    <w:rsid w:val="007C6EC1"/>
    <w:rsid w:val="007C7D87"/>
    <w:rsid w:val="007D056E"/>
    <w:rsid w:val="007D6E6C"/>
    <w:rsid w:val="007D7893"/>
    <w:rsid w:val="007E21F6"/>
    <w:rsid w:val="007F7399"/>
    <w:rsid w:val="0080395B"/>
    <w:rsid w:val="008211C1"/>
    <w:rsid w:val="008231E4"/>
    <w:rsid w:val="00825D0E"/>
    <w:rsid w:val="008357F6"/>
    <w:rsid w:val="00842B47"/>
    <w:rsid w:val="00852BFE"/>
    <w:rsid w:val="008A1B70"/>
    <w:rsid w:val="008A2865"/>
    <w:rsid w:val="008A364A"/>
    <w:rsid w:val="008C2C57"/>
    <w:rsid w:val="008E0BAE"/>
    <w:rsid w:val="008F3814"/>
    <w:rsid w:val="00902D6E"/>
    <w:rsid w:val="0090554E"/>
    <w:rsid w:val="00910704"/>
    <w:rsid w:val="0093376C"/>
    <w:rsid w:val="00960EFA"/>
    <w:rsid w:val="00974704"/>
    <w:rsid w:val="009958D2"/>
    <w:rsid w:val="00997BC6"/>
    <w:rsid w:val="009C0612"/>
    <w:rsid w:val="009F193F"/>
    <w:rsid w:val="009F3014"/>
    <w:rsid w:val="00A01275"/>
    <w:rsid w:val="00A13743"/>
    <w:rsid w:val="00A16274"/>
    <w:rsid w:val="00A165B1"/>
    <w:rsid w:val="00A23DD0"/>
    <w:rsid w:val="00A278BE"/>
    <w:rsid w:val="00A37065"/>
    <w:rsid w:val="00A6261E"/>
    <w:rsid w:val="00A6469D"/>
    <w:rsid w:val="00A71E72"/>
    <w:rsid w:val="00A7477D"/>
    <w:rsid w:val="00A81AC3"/>
    <w:rsid w:val="00AA507E"/>
    <w:rsid w:val="00AB6E56"/>
    <w:rsid w:val="00AC357F"/>
    <w:rsid w:val="00AD1991"/>
    <w:rsid w:val="00AD1B0B"/>
    <w:rsid w:val="00AE19B4"/>
    <w:rsid w:val="00AF0C53"/>
    <w:rsid w:val="00AF1D1D"/>
    <w:rsid w:val="00B011B8"/>
    <w:rsid w:val="00B01EA6"/>
    <w:rsid w:val="00B32A25"/>
    <w:rsid w:val="00B34DF8"/>
    <w:rsid w:val="00B37BC8"/>
    <w:rsid w:val="00B43D01"/>
    <w:rsid w:val="00B50E5B"/>
    <w:rsid w:val="00B527D6"/>
    <w:rsid w:val="00B6190F"/>
    <w:rsid w:val="00B6227C"/>
    <w:rsid w:val="00B666BB"/>
    <w:rsid w:val="00B754F9"/>
    <w:rsid w:val="00B934CB"/>
    <w:rsid w:val="00BA082D"/>
    <w:rsid w:val="00BC3A33"/>
    <w:rsid w:val="00BC4074"/>
    <w:rsid w:val="00BD598E"/>
    <w:rsid w:val="00BD7FD7"/>
    <w:rsid w:val="00BE058A"/>
    <w:rsid w:val="00BE2B60"/>
    <w:rsid w:val="00BE7413"/>
    <w:rsid w:val="00BE7B97"/>
    <w:rsid w:val="00BF1887"/>
    <w:rsid w:val="00C0227F"/>
    <w:rsid w:val="00C1315C"/>
    <w:rsid w:val="00C14896"/>
    <w:rsid w:val="00C16C45"/>
    <w:rsid w:val="00C20589"/>
    <w:rsid w:val="00C26C8E"/>
    <w:rsid w:val="00C428F7"/>
    <w:rsid w:val="00C503F9"/>
    <w:rsid w:val="00C52F72"/>
    <w:rsid w:val="00C61A88"/>
    <w:rsid w:val="00C75C92"/>
    <w:rsid w:val="00C770C9"/>
    <w:rsid w:val="00C84CF7"/>
    <w:rsid w:val="00C911AF"/>
    <w:rsid w:val="00C93393"/>
    <w:rsid w:val="00CA255B"/>
    <w:rsid w:val="00CB045F"/>
    <w:rsid w:val="00CC04BB"/>
    <w:rsid w:val="00CE05FB"/>
    <w:rsid w:val="00CF03A9"/>
    <w:rsid w:val="00CF0D90"/>
    <w:rsid w:val="00D032DB"/>
    <w:rsid w:val="00D20E35"/>
    <w:rsid w:val="00D277F5"/>
    <w:rsid w:val="00D56443"/>
    <w:rsid w:val="00D6450D"/>
    <w:rsid w:val="00D64578"/>
    <w:rsid w:val="00D70729"/>
    <w:rsid w:val="00D71D98"/>
    <w:rsid w:val="00D7407E"/>
    <w:rsid w:val="00D86EBE"/>
    <w:rsid w:val="00D91990"/>
    <w:rsid w:val="00D97AC4"/>
    <w:rsid w:val="00DC2AE2"/>
    <w:rsid w:val="00DD3F4E"/>
    <w:rsid w:val="00DD593C"/>
    <w:rsid w:val="00DE3152"/>
    <w:rsid w:val="00DE35B0"/>
    <w:rsid w:val="00DE413B"/>
    <w:rsid w:val="00DF217B"/>
    <w:rsid w:val="00DF4C04"/>
    <w:rsid w:val="00E0103A"/>
    <w:rsid w:val="00E0360E"/>
    <w:rsid w:val="00E13285"/>
    <w:rsid w:val="00E13BA6"/>
    <w:rsid w:val="00E149ED"/>
    <w:rsid w:val="00E15585"/>
    <w:rsid w:val="00E225B5"/>
    <w:rsid w:val="00E2738B"/>
    <w:rsid w:val="00E31E9F"/>
    <w:rsid w:val="00E32AD1"/>
    <w:rsid w:val="00E33989"/>
    <w:rsid w:val="00E43771"/>
    <w:rsid w:val="00E573AD"/>
    <w:rsid w:val="00E7044E"/>
    <w:rsid w:val="00E73E45"/>
    <w:rsid w:val="00E7489A"/>
    <w:rsid w:val="00E76D5F"/>
    <w:rsid w:val="00E81CA9"/>
    <w:rsid w:val="00E86417"/>
    <w:rsid w:val="00E902C9"/>
    <w:rsid w:val="00E90DD2"/>
    <w:rsid w:val="00E96C57"/>
    <w:rsid w:val="00EA1D78"/>
    <w:rsid w:val="00EA7653"/>
    <w:rsid w:val="00EB1E62"/>
    <w:rsid w:val="00EB2B0C"/>
    <w:rsid w:val="00EB34E7"/>
    <w:rsid w:val="00ED5A22"/>
    <w:rsid w:val="00ED610A"/>
    <w:rsid w:val="00EE2733"/>
    <w:rsid w:val="00EE6032"/>
    <w:rsid w:val="00EE6183"/>
    <w:rsid w:val="00EF67F7"/>
    <w:rsid w:val="00F302F1"/>
    <w:rsid w:val="00F419C2"/>
    <w:rsid w:val="00F44E41"/>
    <w:rsid w:val="00F56090"/>
    <w:rsid w:val="00F60D31"/>
    <w:rsid w:val="00F60F74"/>
    <w:rsid w:val="00F61E93"/>
    <w:rsid w:val="00F7613E"/>
    <w:rsid w:val="00F770DF"/>
    <w:rsid w:val="00F80567"/>
    <w:rsid w:val="00F95855"/>
    <w:rsid w:val="00FA534B"/>
    <w:rsid w:val="00FB29E2"/>
    <w:rsid w:val="00FE04E5"/>
    <w:rsid w:val="00FE48AC"/>
    <w:rsid w:val="00FF265B"/>
    <w:rsid w:val="00FF543F"/>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C90C"/>
  <w15:chartTrackingRefBased/>
  <w15:docId w15:val="{C429813D-C7BB-4AFB-9BD9-93BFF46B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7489A"/>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E9F"/>
    <w:pPr>
      <w:ind w:left="720"/>
      <w:contextualSpacing/>
    </w:pPr>
  </w:style>
  <w:style w:type="table" w:customStyle="1" w:styleId="TableGrid2">
    <w:name w:val="Table Grid2"/>
    <w:basedOn w:val="TableNormal"/>
    <w:next w:val="TableGrid"/>
    <w:uiPriority w:val="39"/>
    <w:rsid w:val="00A165B1"/>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41E"/>
  </w:style>
  <w:style w:type="paragraph" w:styleId="Footer">
    <w:name w:val="footer"/>
    <w:basedOn w:val="Normal"/>
    <w:link w:val="FooterChar"/>
    <w:uiPriority w:val="99"/>
    <w:unhideWhenUsed/>
    <w:rsid w:val="007A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41E"/>
  </w:style>
  <w:style w:type="character" w:styleId="CommentReference">
    <w:name w:val="annotation reference"/>
    <w:basedOn w:val="DefaultParagraphFont"/>
    <w:uiPriority w:val="99"/>
    <w:semiHidden/>
    <w:unhideWhenUsed/>
    <w:rsid w:val="002B499C"/>
    <w:rPr>
      <w:sz w:val="16"/>
      <w:szCs w:val="16"/>
    </w:rPr>
  </w:style>
  <w:style w:type="paragraph" w:styleId="CommentText">
    <w:name w:val="annotation text"/>
    <w:basedOn w:val="Normal"/>
    <w:link w:val="CommentTextChar"/>
    <w:uiPriority w:val="99"/>
    <w:unhideWhenUsed/>
    <w:rsid w:val="002B499C"/>
    <w:pPr>
      <w:spacing w:line="240" w:lineRule="auto"/>
    </w:pPr>
    <w:rPr>
      <w:sz w:val="20"/>
      <w:szCs w:val="20"/>
    </w:rPr>
  </w:style>
  <w:style w:type="character" w:customStyle="1" w:styleId="CommentTextChar">
    <w:name w:val="Comment Text Char"/>
    <w:basedOn w:val="DefaultParagraphFont"/>
    <w:link w:val="CommentText"/>
    <w:uiPriority w:val="99"/>
    <w:rsid w:val="002B499C"/>
    <w:rPr>
      <w:sz w:val="20"/>
      <w:szCs w:val="20"/>
    </w:rPr>
  </w:style>
  <w:style w:type="character" w:styleId="PlaceholderText">
    <w:name w:val="Placeholder Text"/>
    <w:basedOn w:val="DefaultParagraphFont"/>
    <w:uiPriority w:val="99"/>
    <w:semiHidden/>
    <w:rsid w:val="00722880"/>
    <w:rPr>
      <w:color w:val="808080"/>
    </w:rPr>
  </w:style>
  <w:style w:type="paragraph" w:styleId="CommentSubject">
    <w:name w:val="annotation subject"/>
    <w:basedOn w:val="CommentText"/>
    <w:next w:val="CommentText"/>
    <w:link w:val="CommentSubjectChar"/>
    <w:uiPriority w:val="99"/>
    <w:semiHidden/>
    <w:unhideWhenUsed/>
    <w:rsid w:val="00CB045F"/>
    <w:rPr>
      <w:b/>
      <w:bCs/>
    </w:rPr>
  </w:style>
  <w:style w:type="character" w:customStyle="1" w:styleId="CommentSubjectChar">
    <w:name w:val="Comment Subject Char"/>
    <w:basedOn w:val="CommentTextChar"/>
    <w:link w:val="CommentSubject"/>
    <w:uiPriority w:val="99"/>
    <w:semiHidden/>
    <w:rsid w:val="00CB045F"/>
    <w:rPr>
      <w:b/>
      <w:bCs/>
      <w:sz w:val="20"/>
      <w:szCs w:val="20"/>
    </w:rPr>
  </w:style>
  <w:style w:type="character" w:styleId="Hyperlink">
    <w:name w:val="Hyperlink"/>
    <w:basedOn w:val="DefaultParagraphFont"/>
    <w:uiPriority w:val="99"/>
    <w:unhideWhenUsed/>
    <w:rsid w:val="00453625"/>
    <w:rPr>
      <w:color w:val="0563C1" w:themeColor="hyperlink"/>
      <w:u w:val="single"/>
    </w:rPr>
  </w:style>
  <w:style w:type="character" w:styleId="UnresolvedMention">
    <w:name w:val="Unresolved Mention"/>
    <w:basedOn w:val="DefaultParagraphFont"/>
    <w:uiPriority w:val="99"/>
    <w:semiHidden/>
    <w:unhideWhenUsed/>
    <w:rsid w:val="001B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0906">
      <w:bodyDiv w:val="1"/>
      <w:marLeft w:val="0"/>
      <w:marRight w:val="0"/>
      <w:marTop w:val="0"/>
      <w:marBottom w:val="0"/>
      <w:divBdr>
        <w:top w:val="none" w:sz="0" w:space="0" w:color="auto"/>
        <w:left w:val="none" w:sz="0" w:space="0" w:color="auto"/>
        <w:bottom w:val="none" w:sz="0" w:space="0" w:color="auto"/>
        <w:right w:val="none" w:sz="0" w:space="0" w:color="auto"/>
      </w:divBdr>
      <w:divsChild>
        <w:div w:id="161241799">
          <w:marLeft w:val="446"/>
          <w:marRight w:val="0"/>
          <w:marTop w:val="0"/>
          <w:marBottom w:val="0"/>
          <w:divBdr>
            <w:top w:val="none" w:sz="0" w:space="0" w:color="auto"/>
            <w:left w:val="none" w:sz="0" w:space="0" w:color="auto"/>
            <w:bottom w:val="none" w:sz="0" w:space="0" w:color="auto"/>
            <w:right w:val="none" w:sz="0" w:space="0" w:color="auto"/>
          </w:divBdr>
        </w:div>
        <w:div w:id="2060203228">
          <w:marLeft w:val="446"/>
          <w:marRight w:val="0"/>
          <w:marTop w:val="0"/>
          <w:marBottom w:val="0"/>
          <w:divBdr>
            <w:top w:val="none" w:sz="0" w:space="0" w:color="auto"/>
            <w:left w:val="none" w:sz="0" w:space="0" w:color="auto"/>
            <w:bottom w:val="none" w:sz="0" w:space="0" w:color="auto"/>
            <w:right w:val="none" w:sz="0" w:space="0" w:color="auto"/>
          </w:divBdr>
        </w:div>
        <w:div w:id="1683125217">
          <w:marLeft w:val="446"/>
          <w:marRight w:val="0"/>
          <w:marTop w:val="0"/>
          <w:marBottom w:val="0"/>
          <w:divBdr>
            <w:top w:val="none" w:sz="0" w:space="0" w:color="auto"/>
            <w:left w:val="none" w:sz="0" w:space="0" w:color="auto"/>
            <w:bottom w:val="none" w:sz="0" w:space="0" w:color="auto"/>
            <w:right w:val="none" w:sz="0" w:space="0" w:color="auto"/>
          </w:divBdr>
        </w:div>
        <w:div w:id="1813019518">
          <w:marLeft w:val="446"/>
          <w:marRight w:val="0"/>
          <w:marTop w:val="0"/>
          <w:marBottom w:val="0"/>
          <w:divBdr>
            <w:top w:val="none" w:sz="0" w:space="0" w:color="auto"/>
            <w:left w:val="none" w:sz="0" w:space="0" w:color="auto"/>
            <w:bottom w:val="none" w:sz="0" w:space="0" w:color="auto"/>
            <w:right w:val="none" w:sz="0" w:space="0" w:color="auto"/>
          </w:divBdr>
        </w:div>
        <w:div w:id="1274509405">
          <w:marLeft w:val="446"/>
          <w:marRight w:val="0"/>
          <w:marTop w:val="0"/>
          <w:marBottom w:val="0"/>
          <w:divBdr>
            <w:top w:val="none" w:sz="0" w:space="0" w:color="auto"/>
            <w:left w:val="none" w:sz="0" w:space="0" w:color="auto"/>
            <w:bottom w:val="none" w:sz="0" w:space="0" w:color="auto"/>
            <w:right w:val="none" w:sz="0" w:space="0" w:color="auto"/>
          </w:divBdr>
        </w:div>
        <w:div w:id="1319455249">
          <w:marLeft w:val="446"/>
          <w:marRight w:val="0"/>
          <w:marTop w:val="0"/>
          <w:marBottom w:val="0"/>
          <w:divBdr>
            <w:top w:val="none" w:sz="0" w:space="0" w:color="auto"/>
            <w:left w:val="none" w:sz="0" w:space="0" w:color="auto"/>
            <w:bottom w:val="none" w:sz="0" w:space="0" w:color="auto"/>
            <w:right w:val="none" w:sz="0" w:space="0" w:color="auto"/>
          </w:divBdr>
        </w:div>
        <w:div w:id="7657339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rivacy.compliance@rtx.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TaxCatchAll xmlns="2cefdce4-f4f5-49c4-970a-f9dc89b70ef6"/>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TaxKeywordTaxHTField xmlns="65c2c8d1-5a19-4ed4-a855-97984a766fc3">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9ACD39FBCEC09D4395A86C253488DFBF" ma:contentTypeVersion="9" ma:contentTypeDescription="Page is a system content type template created by the Publishing Resources feature. The column templates from Page will be added to all Pages libraries created by the Publishing feature." ma:contentTypeScope="" ma:versionID="cc4fc8770714ad47a2c2ed140d5a4797">
  <xsd:schema xmlns:xsd="http://www.w3.org/2001/XMLSchema" xmlns:xs="http://www.w3.org/2001/XMLSchema" xmlns:p="http://schemas.microsoft.com/office/2006/metadata/properties" xmlns:ns1="http://schemas.microsoft.com/sharepoint/v3" xmlns:ns2="65c2c8d1-5a19-4ed4-a855-97984a766fc3" xmlns:ns3="2cefdce4-f4f5-49c4-970a-f9dc89b70ef6" targetNamespace="http://schemas.microsoft.com/office/2006/metadata/properties" ma:root="true" ma:fieldsID="11756df2fc13eed8a6ca1fb05b1ff9d9" ns1:_="" ns2:_="" ns3:_="">
    <xsd:import namespace="http://schemas.microsoft.com/sharepoint/v3"/>
    <xsd:import namespace="65c2c8d1-5a19-4ed4-a855-97984a766fc3"/>
    <xsd:import namespace="2cefdce4-f4f5-49c4-970a-f9dc89b70ef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c2c8d1-5a19-4ed4-a855-97984a766fc3" elementFormDefault="qualified">
    <xsd:import namespace="http://schemas.microsoft.com/office/2006/documentManagement/types"/>
    <xsd:import namespace="http://schemas.microsoft.com/office/infopath/2007/PartnerControls"/>
    <xsd:element name="TaxKeywordTaxHTField" ma:index="26" nillable="true" ma:taxonomy="true" ma:internalName="TaxKeywordTaxHTField" ma:taxonomyFieldName="TaxKeyword" ma:displayName="Enterprise Keywords" ma:fieldId="{23f27201-bee3-471e-b2e7-b64fd8b7ca38}" ma:taxonomyMulti="true" ma:sspId="6842893d-7903-42b3-b2a8-608cbe153b8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efdce4-f4f5-49c4-970a-f9dc89b70ef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1471b97-60b1-443a-89a9-919fb17fde4d}" ma:internalName="TaxCatchAll" ma:showField="CatchAllData" ma:web="65c2c8d1-5a19-4ed4-a855-97984a766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9513E-72F0-4CAA-A230-4D3D7744A468}">
  <ds:schemaRefs>
    <ds:schemaRef ds:uri="http://schemas.microsoft.com/office/2006/metadata/properties"/>
    <ds:schemaRef ds:uri="http://schemas.microsoft.com/office/infopath/2007/PartnerControls"/>
    <ds:schemaRef ds:uri="http://schemas.microsoft.com/sharepoint/v3"/>
    <ds:schemaRef ds:uri="2cefdce4-f4f5-49c4-970a-f9dc89b70ef6"/>
    <ds:schemaRef ds:uri="65c2c8d1-5a19-4ed4-a855-97984a766fc3"/>
  </ds:schemaRefs>
</ds:datastoreItem>
</file>

<file path=customXml/itemProps2.xml><?xml version="1.0" encoding="utf-8"?>
<ds:datastoreItem xmlns:ds="http://schemas.openxmlformats.org/officeDocument/2006/customXml" ds:itemID="{F2E8E2D0-2AA5-4B6C-BE47-A457A52AB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c2c8d1-5a19-4ed4-a855-97984a766fc3"/>
    <ds:schemaRef ds:uri="2cefdce4-f4f5-49c4-970a-f9dc89b70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22EEF-C60A-4341-8855-A3C2BCDE8038}">
  <ds:schemaRefs>
    <ds:schemaRef ds:uri="http://schemas.microsoft.com/sharepoint/v3/contenttype/forms"/>
  </ds:schemaRefs>
</ds:datastoreItem>
</file>

<file path=docMetadata/LabelInfo.xml><?xml version="1.0" encoding="utf-8"?>
<clbl:labelList xmlns:clbl="http://schemas.microsoft.com/office/2020/mipLabelMetadata">
  <clbl:label id="{4447dd6a-a4a1-440b-a6a3-9124ef1ee017}" enabled="1" method="Privileged" siteId="{7a18110d-ef9b-4274-acef-e62ab0fe28ed}"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14</Pages>
  <Words>4794</Words>
  <Characters>26802</Characters>
  <Application>Microsoft Office Word</Application>
  <DocSecurity>4</DocSecurity>
  <Lines>582</Lines>
  <Paragraphs>279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Kane-Van Reenan, Lynne                            Collins</dc:creator>
  <cp:keywords/>
  <dc:description/>
  <cp:lastModifiedBy>Kircher, Jim (USA)</cp:lastModifiedBy>
  <cp:revision>2</cp:revision>
  <dcterms:created xsi:type="dcterms:W3CDTF">2025-08-19T19:16:00Z</dcterms:created>
  <dcterms:modified xsi:type="dcterms:W3CDTF">2025-08-19T19:16:00Z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etDate">
    <vt:lpwstr>2022-05-16T22:34:10Z</vt:lpwstr>
  </property>
  <property fmtid="{D5CDD505-2E9C-101B-9397-08002B2CF9AE}" pid="4" name="MSIP_Label_4447dd6a-a4a1-440b-a6a3-9124ef1ee017_Method">
    <vt:lpwstr>Privileged</vt:lpwstr>
  </property>
  <property fmtid="{D5CDD505-2E9C-101B-9397-08002B2CF9AE}" pid="5" name="MSIP_Label_4447dd6a-a4a1-440b-a6a3-9124ef1ee017_Name">
    <vt:lpwstr>NO TECH DATA</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ActionId">
    <vt:lpwstr>a08d70d0-fdd5-42a2-b79a-eff5e942f0c4</vt:lpwstr>
  </property>
  <property fmtid="{D5CDD505-2E9C-101B-9397-08002B2CF9AE}" pid="8" name="MSIP_Label_4447dd6a-a4a1-440b-a6a3-9124ef1ee017_ContentBits">
    <vt:lpwstr>0</vt:lpwstr>
  </property>
  <property fmtid="{D5CDD505-2E9C-101B-9397-08002B2CF9AE}" pid="9" name="ContentTypeId">
    <vt:lpwstr>0x010100C568DB52D9D0A14D9B2FDCC96666E9F2007948130EC3DB064584E219954237AF39009ACD39FBCEC09D4395A86C253488DFBF</vt:lpwstr>
  </property>
</Properties>
</file>